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09" w:rsidRDefault="00757630" w:rsidP="00757630">
      <w:pPr>
        <w:spacing w:after="0"/>
        <w:rPr>
          <w:rFonts w:ascii="Arial" w:hAnsi="Arial" w:cs="Arial"/>
          <w:b/>
          <w:sz w:val="28"/>
          <w:szCs w:val="28"/>
        </w:rPr>
      </w:pPr>
      <w:r>
        <w:rPr>
          <w:rFonts w:ascii="Arial" w:hAnsi="Arial" w:cs="Arial"/>
          <w:b/>
          <w:sz w:val="28"/>
          <w:szCs w:val="28"/>
        </w:rPr>
        <w:t xml:space="preserve">Lei </w:t>
      </w:r>
      <w:r w:rsidR="00B814A3">
        <w:rPr>
          <w:rFonts w:ascii="Arial" w:hAnsi="Arial" w:cs="Arial"/>
          <w:b/>
          <w:sz w:val="28"/>
          <w:szCs w:val="28"/>
        </w:rPr>
        <w:t>de nº61</w:t>
      </w:r>
      <w:r w:rsidR="00E45A78">
        <w:rPr>
          <w:rFonts w:ascii="Arial" w:hAnsi="Arial" w:cs="Arial"/>
          <w:b/>
          <w:sz w:val="28"/>
          <w:szCs w:val="28"/>
        </w:rPr>
        <w:t>3</w:t>
      </w:r>
      <w:r>
        <w:rPr>
          <w:rFonts w:ascii="Arial" w:hAnsi="Arial" w:cs="Arial"/>
          <w:b/>
          <w:sz w:val="28"/>
          <w:szCs w:val="28"/>
        </w:rPr>
        <w:t>/2017, de 26 de setembro de 2017.</w:t>
      </w:r>
    </w:p>
    <w:p w:rsidR="00757630" w:rsidRDefault="00757630" w:rsidP="00757630">
      <w:pPr>
        <w:spacing w:after="0"/>
        <w:rPr>
          <w:rFonts w:ascii="Arial" w:hAnsi="Arial" w:cs="Arial"/>
          <w:b/>
          <w:sz w:val="28"/>
          <w:szCs w:val="28"/>
        </w:rPr>
      </w:pPr>
    </w:p>
    <w:p w:rsidR="00757630" w:rsidRDefault="00757630" w:rsidP="00757630">
      <w:pPr>
        <w:spacing w:after="0"/>
        <w:rPr>
          <w:rFonts w:ascii="Arial" w:hAnsi="Arial" w:cs="Arial"/>
          <w:b/>
          <w:sz w:val="28"/>
          <w:szCs w:val="28"/>
        </w:rPr>
      </w:pPr>
    </w:p>
    <w:p w:rsidR="00757630" w:rsidRDefault="00E45A78" w:rsidP="00757630">
      <w:pPr>
        <w:spacing w:after="0"/>
        <w:ind w:left="3402"/>
        <w:jc w:val="both"/>
        <w:rPr>
          <w:rFonts w:ascii="Arial" w:hAnsi="Arial" w:cs="Arial"/>
          <w:sz w:val="28"/>
          <w:szCs w:val="28"/>
        </w:rPr>
      </w:pPr>
      <w:r>
        <w:rPr>
          <w:rFonts w:ascii="Arial" w:hAnsi="Arial" w:cs="Arial"/>
          <w:sz w:val="28"/>
          <w:szCs w:val="28"/>
        </w:rPr>
        <w:t>Autoriza o Município de Santa Bárbara do Monte Verde a contratar com o Banco de Desenvolvimento de Minas Gerais  S/A - BDMG, operações de crédito com outorga de garantia e dá outras providências.</w:t>
      </w:r>
      <w:r w:rsidR="00757630">
        <w:rPr>
          <w:rFonts w:ascii="Arial" w:hAnsi="Arial" w:cs="Arial"/>
          <w:sz w:val="28"/>
          <w:szCs w:val="28"/>
        </w:rPr>
        <w:t xml:space="preserve"> </w:t>
      </w:r>
    </w:p>
    <w:p w:rsidR="00757630" w:rsidRDefault="00757630" w:rsidP="00757630">
      <w:pPr>
        <w:spacing w:after="0"/>
        <w:ind w:left="3402"/>
        <w:jc w:val="both"/>
        <w:rPr>
          <w:rFonts w:ascii="Arial" w:hAnsi="Arial" w:cs="Arial"/>
          <w:sz w:val="28"/>
          <w:szCs w:val="28"/>
        </w:rPr>
      </w:pPr>
    </w:p>
    <w:p w:rsidR="00757630" w:rsidRDefault="00757630" w:rsidP="00757630">
      <w:pPr>
        <w:spacing w:after="0"/>
        <w:ind w:left="3402"/>
        <w:jc w:val="both"/>
        <w:rPr>
          <w:rFonts w:ascii="Arial" w:hAnsi="Arial" w:cs="Arial"/>
          <w:sz w:val="28"/>
          <w:szCs w:val="28"/>
        </w:rPr>
      </w:pPr>
    </w:p>
    <w:p w:rsidR="00757630" w:rsidRDefault="00757630" w:rsidP="00757630">
      <w:pPr>
        <w:spacing w:after="0"/>
        <w:jc w:val="both"/>
        <w:rPr>
          <w:rFonts w:ascii="Arial" w:hAnsi="Arial" w:cs="Arial"/>
          <w:sz w:val="28"/>
          <w:szCs w:val="28"/>
        </w:rPr>
      </w:pPr>
      <w:r>
        <w:rPr>
          <w:rFonts w:ascii="Arial" w:hAnsi="Arial" w:cs="Arial"/>
          <w:sz w:val="28"/>
          <w:szCs w:val="28"/>
        </w:rPr>
        <w:tab/>
        <w:t>A Câmara Municipal de Santa Bárbara do Monte Verde aprovou, e eu Prefeito Municipal, sanciono a seguinte Lei:</w:t>
      </w:r>
    </w:p>
    <w:p w:rsidR="00757630" w:rsidRDefault="00757630" w:rsidP="00757630">
      <w:pPr>
        <w:spacing w:after="0"/>
        <w:jc w:val="both"/>
        <w:rPr>
          <w:rFonts w:ascii="Arial" w:hAnsi="Arial" w:cs="Arial"/>
          <w:sz w:val="28"/>
          <w:szCs w:val="28"/>
        </w:rPr>
      </w:pPr>
    </w:p>
    <w:p w:rsidR="007561D3" w:rsidRDefault="00757630" w:rsidP="00757630">
      <w:pPr>
        <w:spacing w:after="0"/>
        <w:jc w:val="both"/>
        <w:rPr>
          <w:rFonts w:ascii="Arial" w:hAnsi="Arial" w:cs="Arial"/>
          <w:sz w:val="28"/>
          <w:szCs w:val="28"/>
        </w:rPr>
      </w:pPr>
      <w:r>
        <w:rPr>
          <w:rFonts w:ascii="Arial" w:hAnsi="Arial" w:cs="Arial"/>
          <w:sz w:val="28"/>
          <w:szCs w:val="28"/>
        </w:rPr>
        <w:tab/>
      </w:r>
      <w:r>
        <w:rPr>
          <w:rFonts w:ascii="Arial" w:hAnsi="Arial" w:cs="Arial"/>
          <w:b/>
          <w:sz w:val="28"/>
          <w:szCs w:val="28"/>
        </w:rPr>
        <w:t xml:space="preserve">Art.1º. </w:t>
      </w:r>
      <w:r>
        <w:rPr>
          <w:rFonts w:ascii="Arial" w:hAnsi="Arial" w:cs="Arial"/>
          <w:sz w:val="28"/>
          <w:szCs w:val="28"/>
        </w:rPr>
        <w:t xml:space="preserve">Fica </w:t>
      </w:r>
      <w:r w:rsidR="00E45A78">
        <w:rPr>
          <w:rFonts w:ascii="Arial" w:hAnsi="Arial" w:cs="Arial"/>
          <w:sz w:val="28"/>
          <w:szCs w:val="28"/>
        </w:rPr>
        <w:t>o chefe do Executivo autorizado a celebrar com o Banco de Desenvolvimento de Minas Gerais S/A - BDMG, operações de crédito até o montante de R$ 500.000,00 (quinhentos mil reais), destinados ao financiamento para Ampliação da Sede Administrativa Municipal, observada a legislação vigente, em especial as disposições de Lei Complementar nº101 de 04 de maio de 2000.</w:t>
      </w:r>
    </w:p>
    <w:p w:rsidR="007561D3" w:rsidRDefault="007561D3" w:rsidP="00757630">
      <w:pPr>
        <w:spacing w:after="0"/>
        <w:jc w:val="both"/>
        <w:rPr>
          <w:rFonts w:ascii="Arial" w:hAnsi="Arial" w:cs="Arial"/>
          <w:sz w:val="28"/>
          <w:szCs w:val="28"/>
        </w:rPr>
      </w:pPr>
    </w:p>
    <w:p w:rsidR="000960D4" w:rsidRDefault="007561D3" w:rsidP="00757630">
      <w:pPr>
        <w:spacing w:after="0"/>
        <w:jc w:val="both"/>
        <w:rPr>
          <w:rFonts w:ascii="Arial" w:hAnsi="Arial" w:cs="Arial"/>
          <w:sz w:val="28"/>
          <w:szCs w:val="28"/>
        </w:rPr>
      </w:pPr>
      <w:r>
        <w:rPr>
          <w:rFonts w:ascii="Arial" w:hAnsi="Arial" w:cs="Arial"/>
          <w:sz w:val="28"/>
          <w:szCs w:val="28"/>
        </w:rPr>
        <w:tab/>
      </w:r>
      <w:r>
        <w:rPr>
          <w:rFonts w:ascii="Arial" w:hAnsi="Arial" w:cs="Arial"/>
          <w:b/>
          <w:sz w:val="28"/>
          <w:szCs w:val="28"/>
        </w:rPr>
        <w:t xml:space="preserve">Art.2º. </w:t>
      </w:r>
      <w:r w:rsidR="00E45A78">
        <w:rPr>
          <w:rFonts w:ascii="Arial" w:hAnsi="Arial" w:cs="Arial"/>
          <w:sz w:val="28"/>
          <w:szCs w:val="28"/>
        </w:rPr>
        <w:t>Fica o Município autorizado a oferecer a vinculação em garantia das operações de crédito, por todo o tempo de vigência dos contratos de financiamento e até a liquidação total da dívida, sob a forma de Reserva de Meio de Pagamento, das Receitas de Transferências oriundas do Imposta sobre Operações Relativas à Circulação de Mercadorias e sobre a Prestação de Serviços de Transporte Interestadual e Intermunicipal e de comunicação - ICMS e do Fundo de Participação dos Municípios - FPM</w:t>
      </w:r>
      <w:r w:rsidR="000960D4">
        <w:rPr>
          <w:rFonts w:ascii="Arial" w:hAnsi="Arial" w:cs="Arial"/>
          <w:sz w:val="28"/>
          <w:szCs w:val="28"/>
        </w:rPr>
        <w:t>, em montante necessário e suficiente para a amortização das parcelas do principal e o pagamento dos acessórios da dívida.</w:t>
      </w:r>
    </w:p>
    <w:p w:rsidR="000960D4" w:rsidRDefault="000960D4" w:rsidP="00757630">
      <w:pPr>
        <w:spacing w:after="0"/>
        <w:jc w:val="both"/>
        <w:rPr>
          <w:rFonts w:ascii="Arial" w:hAnsi="Arial" w:cs="Arial"/>
          <w:sz w:val="28"/>
          <w:szCs w:val="28"/>
        </w:rPr>
      </w:pPr>
    </w:p>
    <w:p w:rsidR="00FB7210" w:rsidRDefault="000960D4" w:rsidP="00757630">
      <w:pPr>
        <w:spacing w:after="0"/>
        <w:jc w:val="both"/>
        <w:rPr>
          <w:rFonts w:ascii="Arial" w:hAnsi="Arial" w:cs="Arial"/>
          <w:sz w:val="28"/>
          <w:szCs w:val="28"/>
        </w:rPr>
      </w:pPr>
      <w:r>
        <w:rPr>
          <w:rFonts w:ascii="Arial" w:hAnsi="Arial" w:cs="Arial"/>
          <w:sz w:val="28"/>
          <w:szCs w:val="28"/>
        </w:rPr>
        <w:lastRenderedPageBreak/>
        <w:tab/>
      </w:r>
      <w:r>
        <w:rPr>
          <w:rFonts w:ascii="Arial" w:hAnsi="Arial" w:cs="Arial"/>
          <w:b/>
          <w:sz w:val="28"/>
          <w:szCs w:val="28"/>
        </w:rPr>
        <w:t xml:space="preserve">Parágrafo Único. </w:t>
      </w:r>
      <w:r>
        <w:rPr>
          <w:rFonts w:ascii="Arial" w:hAnsi="Arial" w:cs="Arial"/>
          <w:sz w:val="28"/>
          <w:szCs w:val="28"/>
        </w:rPr>
        <w:t xml:space="preserve">As receitas de transferências sobre as quais se autoriza a vinculação em garantia, em caso de sua extinção, serão substituídas pelas receitas que vier a serem estabelecidas constitucionalmente, independentemente de nova autorização.  </w:t>
      </w:r>
      <w:r>
        <w:rPr>
          <w:rFonts w:ascii="Arial" w:hAnsi="Arial" w:cs="Arial"/>
          <w:b/>
          <w:sz w:val="28"/>
          <w:szCs w:val="28"/>
        </w:rPr>
        <w:t xml:space="preserve"> </w:t>
      </w:r>
      <w:r w:rsidR="00E45A78">
        <w:rPr>
          <w:rFonts w:ascii="Arial" w:hAnsi="Arial" w:cs="Arial"/>
          <w:sz w:val="28"/>
          <w:szCs w:val="28"/>
        </w:rPr>
        <w:t xml:space="preserve">      </w:t>
      </w:r>
    </w:p>
    <w:p w:rsidR="00FB7210" w:rsidRDefault="00FB7210" w:rsidP="00757630">
      <w:pPr>
        <w:spacing w:after="0"/>
        <w:jc w:val="both"/>
        <w:rPr>
          <w:rFonts w:ascii="Arial" w:hAnsi="Arial" w:cs="Arial"/>
          <w:sz w:val="28"/>
          <w:szCs w:val="28"/>
        </w:rPr>
      </w:pPr>
    </w:p>
    <w:p w:rsidR="00FB7210" w:rsidRDefault="00FB7210" w:rsidP="00757630">
      <w:pPr>
        <w:spacing w:after="0"/>
        <w:jc w:val="both"/>
        <w:rPr>
          <w:rFonts w:ascii="Arial" w:hAnsi="Arial" w:cs="Arial"/>
          <w:sz w:val="28"/>
          <w:szCs w:val="28"/>
        </w:rPr>
      </w:pPr>
      <w:r>
        <w:rPr>
          <w:rFonts w:ascii="Arial" w:hAnsi="Arial" w:cs="Arial"/>
          <w:sz w:val="28"/>
          <w:szCs w:val="28"/>
        </w:rPr>
        <w:tab/>
      </w:r>
      <w:r>
        <w:rPr>
          <w:rFonts w:ascii="Arial" w:hAnsi="Arial" w:cs="Arial"/>
          <w:b/>
          <w:sz w:val="28"/>
          <w:szCs w:val="28"/>
        </w:rPr>
        <w:t xml:space="preserve">Art.3º. </w:t>
      </w:r>
      <w:r w:rsidR="000960D4">
        <w:rPr>
          <w:rFonts w:ascii="Arial" w:hAnsi="Arial" w:cs="Arial"/>
          <w:sz w:val="28"/>
          <w:szCs w:val="28"/>
        </w:rPr>
        <w:t xml:space="preserve">O Chefe do executivo do Município está autorizado a constituir o Banco de Desenvolvimento de Minas Gerais S/A - BDMG como seu mandatário, com poderes irrevogáveis e irretratáveis, para receber junto às fontes pagadoras das receitas de transferências mencionadas no caput do artigo segundo, os recursos vinculados, podendo utilizar esses recursos no pagamento do que for devido por força dos contratos a que se refere o artigo primeiro.  </w:t>
      </w:r>
      <w:r>
        <w:rPr>
          <w:rFonts w:ascii="Arial" w:hAnsi="Arial" w:cs="Arial"/>
          <w:sz w:val="28"/>
          <w:szCs w:val="28"/>
        </w:rPr>
        <w:t>.</w:t>
      </w:r>
    </w:p>
    <w:p w:rsidR="00FB7210" w:rsidRDefault="00FB7210" w:rsidP="00757630">
      <w:pPr>
        <w:spacing w:after="0"/>
        <w:jc w:val="both"/>
        <w:rPr>
          <w:rFonts w:ascii="Arial" w:hAnsi="Arial" w:cs="Arial"/>
          <w:sz w:val="28"/>
          <w:szCs w:val="28"/>
        </w:rPr>
      </w:pPr>
    </w:p>
    <w:p w:rsidR="000960D4" w:rsidRPr="000960D4" w:rsidRDefault="00FB7210" w:rsidP="00757630">
      <w:pPr>
        <w:spacing w:after="0"/>
        <w:jc w:val="both"/>
        <w:rPr>
          <w:rFonts w:ascii="Arial" w:hAnsi="Arial" w:cs="Arial"/>
          <w:sz w:val="28"/>
          <w:szCs w:val="28"/>
        </w:rPr>
      </w:pPr>
      <w:r>
        <w:rPr>
          <w:rFonts w:ascii="Arial" w:hAnsi="Arial" w:cs="Arial"/>
          <w:sz w:val="28"/>
          <w:szCs w:val="28"/>
        </w:rPr>
        <w:tab/>
      </w:r>
      <w:r w:rsidR="000960D4">
        <w:rPr>
          <w:rFonts w:ascii="Arial" w:hAnsi="Arial" w:cs="Arial"/>
          <w:b/>
          <w:sz w:val="28"/>
          <w:szCs w:val="28"/>
        </w:rPr>
        <w:t xml:space="preserve">Parágrafo Único. </w:t>
      </w:r>
      <w:r w:rsidR="000960D4">
        <w:rPr>
          <w:rFonts w:ascii="Arial" w:hAnsi="Arial" w:cs="Arial"/>
          <w:sz w:val="28"/>
          <w:szCs w:val="28"/>
        </w:rPr>
        <w:t>Os poderes mencionados se limitam aos casos de inadimplemento do Município e se restringem às parcelas vencidas e não pagas.</w:t>
      </w:r>
    </w:p>
    <w:p w:rsidR="000960D4" w:rsidRDefault="000960D4" w:rsidP="00757630">
      <w:pPr>
        <w:spacing w:after="0"/>
        <w:jc w:val="both"/>
        <w:rPr>
          <w:rFonts w:ascii="Arial" w:hAnsi="Arial" w:cs="Arial"/>
          <w:b/>
          <w:sz w:val="28"/>
          <w:szCs w:val="28"/>
        </w:rPr>
      </w:pPr>
    </w:p>
    <w:p w:rsidR="000960D4" w:rsidRDefault="000960D4" w:rsidP="00757630">
      <w:pPr>
        <w:spacing w:after="0"/>
        <w:jc w:val="both"/>
        <w:rPr>
          <w:rFonts w:ascii="Arial" w:hAnsi="Arial" w:cs="Arial"/>
          <w:sz w:val="28"/>
          <w:szCs w:val="28"/>
        </w:rPr>
      </w:pPr>
      <w:r>
        <w:rPr>
          <w:rFonts w:ascii="Arial" w:hAnsi="Arial" w:cs="Arial"/>
          <w:b/>
          <w:sz w:val="28"/>
          <w:szCs w:val="28"/>
        </w:rPr>
        <w:tab/>
      </w:r>
      <w:r w:rsidR="00FB7210">
        <w:rPr>
          <w:rFonts w:ascii="Arial" w:hAnsi="Arial" w:cs="Arial"/>
          <w:b/>
          <w:sz w:val="28"/>
          <w:szCs w:val="28"/>
        </w:rPr>
        <w:t>Art.4º.</w:t>
      </w:r>
      <w:r w:rsidR="00FB7210">
        <w:rPr>
          <w:rFonts w:ascii="Arial" w:hAnsi="Arial" w:cs="Arial"/>
          <w:sz w:val="28"/>
          <w:szCs w:val="28"/>
        </w:rPr>
        <w:t xml:space="preserve"> </w:t>
      </w:r>
      <w:r>
        <w:rPr>
          <w:rFonts w:ascii="Arial" w:hAnsi="Arial" w:cs="Arial"/>
          <w:sz w:val="28"/>
          <w:szCs w:val="28"/>
        </w:rPr>
        <w:t>Fica o Município autorizado a:</w:t>
      </w:r>
    </w:p>
    <w:p w:rsidR="00D84CA3" w:rsidRDefault="00D84CA3" w:rsidP="00757630">
      <w:pPr>
        <w:spacing w:after="0"/>
        <w:jc w:val="both"/>
        <w:rPr>
          <w:rFonts w:ascii="Arial" w:hAnsi="Arial" w:cs="Arial"/>
          <w:sz w:val="28"/>
          <w:szCs w:val="28"/>
        </w:rPr>
      </w:pPr>
    </w:p>
    <w:p w:rsidR="00D84CA3" w:rsidRPr="00D84CA3" w:rsidRDefault="00D84CA3" w:rsidP="00D84CA3">
      <w:pPr>
        <w:pStyle w:val="PargrafodaLista"/>
        <w:numPr>
          <w:ilvl w:val="0"/>
          <w:numId w:val="1"/>
        </w:numPr>
        <w:spacing w:after="0"/>
        <w:jc w:val="both"/>
        <w:rPr>
          <w:rFonts w:ascii="Arial" w:hAnsi="Arial" w:cs="Arial"/>
          <w:sz w:val="28"/>
          <w:szCs w:val="28"/>
        </w:rPr>
      </w:pPr>
      <w:r w:rsidRPr="00D84CA3">
        <w:rPr>
          <w:rFonts w:ascii="Arial" w:hAnsi="Arial" w:cs="Arial"/>
          <w:sz w:val="28"/>
          <w:szCs w:val="28"/>
        </w:rPr>
        <w:t>participar e assinar contratos, convênios, aditivos e termos que possibilitem a execução da presente Lei.</w:t>
      </w:r>
    </w:p>
    <w:p w:rsidR="00D84CA3" w:rsidRDefault="00D84CA3" w:rsidP="00D84CA3">
      <w:pPr>
        <w:spacing w:after="0"/>
        <w:jc w:val="both"/>
        <w:rPr>
          <w:rFonts w:ascii="Arial" w:hAnsi="Arial" w:cs="Arial"/>
          <w:sz w:val="28"/>
          <w:szCs w:val="28"/>
        </w:rPr>
      </w:pPr>
    </w:p>
    <w:p w:rsidR="00D84CA3" w:rsidRPr="00D84CA3" w:rsidRDefault="00D84CA3" w:rsidP="00D84CA3">
      <w:pPr>
        <w:pStyle w:val="PargrafodaLista"/>
        <w:numPr>
          <w:ilvl w:val="0"/>
          <w:numId w:val="1"/>
        </w:numPr>
        <w:spacing w:after="0"/>
        <w:jc w:val="both"/>
        <w:rPr>
          <w:rFonts w:ascii="Arial" w:hAnsi="Arial" w:cs="Arial"/>
          <w:sz w:val="28"/>
          <w:szCs w:val="28"/>
        </w:rPr>
      </w:pPr>
      <w:r w:rsidRPr="00D84CA3">
        <w:rPr>
          <w:rFonts w:ascii="Arial" w:hAnsi="Arial" w:cs="Arial"/>
          <w:sz w:val="28"/>
          <w:szCs w:val="28"/>
        </w:rPr>
        <w:t>aceitar todas as condições estabelecidas pelas normas do BDMG referentes às operações de crédito, vigentes à época da assinatura dos contratos de financiamento.</w:t>
      </w:r>
    </w:p>
    <w:p w:rsidR="00D84CA3" w:rsidRDefault="00D84CA3" w:rsidP="00D84CA3">
      <w:pPr>
        <w:spacing w:after="0"/>
        <w:jc w:val="both"/>
        <w:rPr>
          <w:rFonts w:ascii="Arial" w:hAnsi="Arial" w:cs="Arial"/>
          <w:sz w:val="28"/>
          <w:szCs w:val="28"/>
        </w:rPr>
      </w:pPr>
    </w:p>
    <w:p w:rsidR="00D84CA3" w:rsidRPr="00D84CA3" w:rsidRDefault="00D84CA3" w:rsidP="00D84CA3">
      <w:pPr>
        <w:pStyle w:val="PargrafodaLista"/>
        <w:numPr>
          <w:ilvl w:val="0"/>
          <w:numId w:val="1"/>
        </w:numPr>
        <w:spacing w:after="0"/>
        <w:jc w:val="both"/>
        <w:rPr>
          <w:rFonts w:ascii="Arial" w:hAnsi="Arial" w:cs="Arial"/>
          <w:sz w:val="28"/>
          <w:szCs w:val="28"/>
        </w:rPr>
      </w:pPr>
      <w:r w:rsidRPr="00D84CA3">
        <w:rPr>
          <w:rFonts w:ascii="Arial" w:hAnsi="Arial" w:cs="Arial"/>
          <w:sz w:val="28"/>
          <w:szCs w:val="28"/>
        </w:rPr>
        <w:t>abrir conta bancária vinculada ao contrato de financiamento, no Banco, destinada a centralizar a movimentação dos recursos decorrentes do referido contrato.</w:t>
      </w:r>
    </w:p>
    <w:p w:rsidR="00D84CA3" w:rsidRDefault="00D84CA3" w:rsidP="00D84CA3">
      <w:pPr>
        <w:spacing w:after="0"/>
        <w:jc w:val="both"/>
        <w:rPr>
          <w:rFonts w:ascii="Arial" w:hAnsi="Arial" w:cs="Arial"/>
          <w:sz w:val="28"/>
          <w:szCs w:val="28"/>
        </w:rPr>
      </w:pPr>
    </w:p>
    <w:p w:rsidR="00FB7210" w:rsidRDefault="00D84CA3" w:rsidP="00D84CA3">
      <w:pPr>
        <w:pStyle w:val="PargrafodaLista"/>
        <w:numPr>
          <w:ilvl w:val="0"/>
          <w:numId w:val="1"/>
        </w:numPr>
        <w:spacing w:after="0"/>
        <w:jc w:val="both"/>
        <w:rPr>
          <w:rFonts w:ascii="Arial" w:hAnsi="Arial" w:cs="Arial"/>
          <w:sz w:val="28"/>
          <w:szCs w:val="28"/>
        </w:rPr>
      </w:pPr>
      <w:r w:rsidRPr="00D84CA3">
        <w:rPr>
          <w:rFonts w:ascii="Arial" w:hAnsi="Arial" w:cs="Arial"/>
          <w:sz w:val="28"/>
          <w:szCs w:val="28"/>
        </w:rPr>
        <w:lastRenderedPageBreak/>
        <w:t xml:space="preserve">aceitar o foro da cidade de Belo Horizonte para diminuir quaisquer controvérsias decorrentes de execução dos contratos. </w:t>
      </w:r>
      <w:r w:rsidR="000960D4" w:rsidRPr="00D84CA3">
        <w:rPr>
          <w:rFonts w:ascii="Arial" w:hAnsi="Arial" w:cs="Arial"/>
          <w:sz w:val="28"/>
          <w:szCs w:val="28"/>
        </w:rPr>
        <w:t xml:space="preserve"> </w:t>
      </w:r>
    </w:p>
    <w:p w:rsidR="00D84CA3" w:rsidRDefault="00D84CA3" w:rsidP="00D84CA3">
      <w:pPr>
        <w:pStyle w:val="PargrafodaLista"/>
        <w:spacing w:after="0"/>
        <w:jc w:val="both"/>
        <w:rPr>
          <w:rFonts w:ascii="Arial" w:hAnsi="Arial" w:cs="Arial"/>
          <w:sz w:val="28"/>
          <w:szCs w:val="28"/>
        </w:rPr>
      </w:pPr>
    </w:p>
    <w:p w:rsidR="00D84CA3" w:rsidRDefault="00D84CA3" w:rsidP="00D84CA3">
      <w:pPr>
        <w:pStyle w:val="PargrafodaLista"/>
        <w:spacing w:after="0"/>
        <w:ind w:left="0"/>
        <w:jc w:val="both"/>
        <w:rPr>
          <w:rFonts w:ascii="Arial" w:hAnsi="Arial" w:cs="Arial"/>
          <w:sz w:val="28"/>
          <w:szCs w:val="28"/>
        </w:rPr>
      </w:pPr>
      <w:r>
        <w:rPr>
          <w:rFonts w:ascii="Arial" w:hAnsi="Arial" w:cs="Arial"/>
          <w:sz w:val="28"/>
          <w:szCs w:val="28"/>
        </w:rPr>
        <w:tab/>
      </w:r>
      <w:r>
        <w:rPr>
          <w:rFonts w:ascii="Arial" w:hAnsi="Arial" w:cs="Arial"/>
          <w:b/>
          <w:sz w:val="28"/>
          <w:szCs w:val="28"/>
        </w:rPr>
        <w:t>Art.5º.</w:t>
      </w:r>
      <w:r>
        <w:rPr>
          <w:rFonts w:ascii="Arial" w:hAnsi="Arial" w:cs="Arial"/>
          <w:sz w:val="28"/>
          <w:szCs w:val="28"/>
        </w:rPr>
        <w:t xml:space="preserve"> Os recursos provenientes da operação de crédito a que se refere esta Lei deverão ser consignados como receita no Orçamento ou em créditos adicionais, nos termos do inc. II, §1º, art. 32, da Lei complementar 101/2000. </w:t>
      </w:r>
    </w:p>
    <w:p w:rsidR="00D84CA3" w:rsidRDefault="00D84CA3" w:rsidP="00D84CA3">
      <w:pPr>
        <w:pStyle w:val="PargrafodaLista"/>
        <w:spacing w:after="0"/>
        <w:ind w:left="0"/>
        <w:jc w:val="both"/>
        <w:rPr>
          <w:rFonts w:ascii="Arial" w:hAnsi="Arial" w:cs="Arial"/>
          <w:sz w:val="28"/>
          <w:szCs w:val="28"/>
        </w:rPr>
      </w:pPr>
    </w:p>
    <w:p w:rsidR="00C82A2F" w:rsidRDefault="00D84CA3" w:rsidP="00D84CA3">
      <w:pPr>
        <w:pStyle w:val="PargrafodaLista"/>
        <w:spacing w:after="0"/>
        <w:ind w:left="0"/>
        <w:jc w:val="both"/>
        <w:rPr>
          <w:rFonts w:ascii="Arial" w:hAnsi="Arial" w:cs="Arial"/>
          <w:sz w:val="28"/>
          <w:szCs w:val="28"/>
        </w:rPr>
      </w:pPr>
      <w:r>
        <w:rPr>
          <w:rFonts w:ascii="Arial" w:hAnsi="Arial" w:cs="Arial"/>
          <w:sz w:val="28"/>
          <w:szCs w:val="28"/>
        </w:rPr>
        <w:tab/>
      </w:r>
      <w:r>
        <w:rPr>
          <w:rFonts w:ascii="Arial" w:hAnsi="Arial" w:cs="Arial"/>
          <w:b/>
          <w:sz w:val="28"/>
          <w:szCs w:val="28"/>
        </w:rPr>
        <w:t xml:space="preserve">Art.6º </w:t>
      </w:r>
      <w:r w:rsidR="00C82A2F">
        <w:rPr>
          <w:rFonts w:ascii="Arial" w:hAnsi="Arial" w:cs="Arial"/>
          <w:sz w:val="28"/>
          <w:szCs w:val="28"/>
        </w:rPr>
        <w:t>Os orçamentos municipais consignarão, obrigatoriamente, as dotações necessárias às amortizações e aos pagamentos dos encargos anuais, relativos aos contratos de financiamento a que se refere o artigo primeiro.</w:t>
      </w:r>
    </w:p>
    <w:p w:rsidR="00C82A2F" w:rsidRDefault="00C82A2F" w:rsidP="00D84CA3">
      <w:pPr>
        <w:pStyle w:val="PargrafodaLista"/>
        <w:spacing w:after="0"/>
        <w:ind w:left="0"/>
        <w:jc w:val="both"/>
        <w:rPr>
          <w:rFonts w:ascii="Arial" w:hAnsi="Arial" w:cs="Arial"/>
          <w:sz w:val="28"/>
          <w:szCs w:val="28"/>
        </w:rPr>
      </w:pPr>
    </w:p>
    <w:p w:rsidR="00C82A2F" w:rsidRDefault="00C82A2F" w:rsidP="00D84CA3">
      <w:pPr>
        <w:pStyle w:val="PargrafodaLista"/>
        <w:spacing w:after="0"/>
        <w:ind w:left="0"/>
        <w:jc w:val="both"/>
        <w:rPr>
          <w:rFonts w:ascii="Arial" w:hAnsi="Arial" w:cs="Arial"/>
          <w:sz w:val="28"/>
          <w:szCs w:val="28"/>
        </w:rPr>
      </w:pPr>
      <w:r>
        <w:rPr>
          <w:rFonts w:ascii="Arial" w:hAnsi="Arial" w:cs="Arial"/>
          <w:sz w:val="28"/>
          <w:szCs w:val="28"/>
        </w:rPr>
        <w:tab/>
      </w:r>
      <w:r>
        <w:rPr>
          <w:rFonts w:ascii="Arial" w:hAnsi="Arial" w:cs="Arial"/>
          <w:b/>
          <w:sz w:val="28"/>
          <w:szCs w:val="28"/>
        </w:rPr>
        <w:t xml:space="preserve">Art.7º. </w:t>
      </w:r>
      <w:r w:rsidRPr="00C82A2F">
        <w:rPr>
          <w:rFonts w:ascii="Arial" w:hAnsi="Arial" w:cs="Arial"/>
          <w:sz w:val="28"/>
          <w:szCs w:val="28"/>
        </w:rPr>
        <w:t>Fica o chefe do poder Executivo autorizado a abrir créditos especiais destinados a fazer face aos pagamentos de obrigações decorrentes das operações de crédito ora autorizadas.</w:t>
      </w:r>
    </w:p>
    <w:p w:rsidR="00C82A2F" w:rsidRDefault="00C82A2F" w:rsidP="00D84CA3">
      <w:pPr>
        <w:pStyle w:val="PargrafodaLista"/>
        <w:spacing w:after="0"/>
        <w:ind w:left="0"/>
        <w:jc w:val="both"/>
        <w:rPr>
          <w:rFonts w:ascii="Arial" w:hAnsi="Arial" w:cs="Arial"/>
          <w:sz w:val="28"/>
          <w:szCs w:val="28"/>
        </w:rPr>
      </w:pPr>
    </w:p>
    <w:p w:rsidR="00C82A2F" w:rsidRDefault="00C82A2F" w:rsidP="00D84CA3">
      <w:pPr>
        <w:pStyle w:val="PargrafodaLista"/>
        <w:spacing w:after="0"/>
        <w:ind w:left="0"/>
        <w:jc w:val="both"/>
        <w:rPr>
          <w:rFonts w:ascii="Arial" w:hAnsi="Arial" w:cs="Arial"/>
          <w:sz w:val="28"/>
          <w:szCs w:val="28"/>
        </w:rPr>
      </w:pPr>
      <w:r>
        <w:rPr>
          <w:rFonts w:ascii="Arial" w:hAnsi="Arial" w:cs="Arial"/>
          <w:sz w:val="28"/>
          <w:szCs w:val="28"/>
        </w:rPr>
        <w:tab/>
      </w:r>
      <w:r>
        <w:rPr>
          <w:rFonts w:ascii="Arial" w:hAnsi="Arial" w:cs="Arial"/>
          <w:b/>
          <w:sz w:val="28"/>
          <w:szCs w:val="28"/>
        </w:rPr>
        <w:t>Art.8º.</w:t>
      </w:r>
      <w:r>
        <w:rPr>
          <w:rFonts w:ascii="Arial" w:hAnsi="Arial" w:cs="Arial"/>
          <w:sz w:val="28"/>
          <w:szCs w:val="28"/>
        </w:rPr>
        <w:t xml:space="preserve"> Esta Lei entra em vigor na data de sua publicação, revogadas as disposições em contrário.</w:t>
      </w:r>
    </w:p>
    <w:p w:rsidR="00D84CA3" w:rsidRPr="00D84CA3" w:rsidRDefault="00C82A2F" w:rsidP="00D84CA3">
      <w:pPr>
        <w:pStyle w:val="PargrafodaLista"/>
        <w:spacing w:after="0"/>
        <w:ind w:left="0"/>
        <w:jc w:val="both"/>
        <w:rPr>
          <w:rFonts w:ascii="Arial" w:hAnsi="Arial" w:cs="Arial"/>
          <w:sz w:val="28"/>
          <w:szCs w:val="28"/>
        </w:rPr>
      </w:pPr>
      <w:r>
        <w:rPr>
          <w:rFonts w:ascii="Arial" w:hAnsi="Arial" w:cs="Arial"/>
          <w:sz w:val="28"/>
          <w:szCs w:val="28"/>
        </w:rPr>
        <w:t xml:space="preserve">   </w:t>
      </w:r>
    </w:p>
    <w:p w:rsidR="000960D4" w:rsidRDefault="000960D4" w:rsidP="00757630">
      <w:pPr>
        <w:spacing w:after="0"/>
        <w:jc w:val="both"/>
        <w:rPr>
          <w:rFonts w:ascii="Arial" w:hAnsi="Arial" w:cs="Arial"/>
          <w:sz w:val="28"/>
          <w:szCs w:val="28"/>
        </w:rPr>
      </w:pPr>
    </w:p>
    <w:p w:rsidR="00FB7210" w:rsidRPr="00F04F66" w:rsidRDefault="00FB7210" w:rsidP="00FB7210">
      <w:pPr>
        <w:spacing w:after="0"/>
        <w:jc w:val="center"/>
        <w:rPr>
          <w:rFonts w:ascii="Arial" w:hAnsi="Arial" w:cs="Arial"/>
          <w:b/>
          <w:sz w:val="28"/>
          <w:szCs w:val="28"/>
        </w:rPr>
      </w:pPr>
      <w:r w:rsidRPr="00F04F66">
        <w:rPr>
          <w:rFonts w:ascii="Arial" w:hAnsi="Arial" w:cs="Arial"/>
          <w:b/>
          <w:sz w:val="28"/>
          <w:szCs w:val="28"/>
        </w:rPr>
        <w:t>Santa Bárbara do Monte Verde, 26 de setembro de 2017.</w:t>
      </w:r>
    </w:p>
    <w:p w:rsidR="00FB7210" w:rsidRPr="00F04F66" w:rsidRDefault="00FB7210" w:rsidP="00FB7210">
      <w:pPr>
        <w:spacing w:after="0"/>
        <w:jc w:val="center"/>
        <w:rPr>
          <w:rFonts w:ascii="Arial" w:hAnsi="Arial" w:cs="Arial"/>
          <w:b/>
          <w:sz w:val="28"/>
          <w:szCs w:val="28"/>
        </w:rPr>
      </w:pPr>
    </w:p>
    <w:p w:rsidR="00FB7210" w:rsidRPr="00F04F66" w:rsidRDefault="00FB7210" w:rsidP="00FB7210">
      <w:pPr>
        <w:spacing w:after="0"/>
        <w:jc w:val="center"/>
        <w:rPr>
          <w:rFonts w:ascii="Arial" w:hAnsi="Arial" w:cs="Arial"/>
          <w:b/>
          <w:sz w:val="28"/>
          <w:szCs w:val="28"/>
        </w:rPr>
      </w:pPr>
    </w:p>
    <w:p w:rsidR="00FB7210" w:rsidRPr="00F04F66" w:rsidRDefault="00FB7210" w:rsidP="00FB7210">
      <w:pPr>
        <w:spacing w:after="0"/>
        <w:jc w:val="center"/>
        <w:rPr>
          <w:rFonts w:ascii="Arial" w:hAnsi="Arial" w:cs="Arial"/>
          <w:b/>
          <w:sz w:val="28"/>
          <w:szCs w:val="28"/>
        </w:rPr>
      </w:pPr>
      <w:r w:rsidRPr="00F04F66">
        <w:rPr>
          <w:rFonts w:ascii="Arial" w:hAnsi="Arial" w:cs="Arial"/>
          <w:b/>
          <w:sz w:val="28"/>
          <w:szCs w:val="28"/>
        </w:rPr>
        <w:t>Ismael Teixeira de Paiva</w:t>
      </w:r>
    </w:p>
    <w:p w:rsidR="00FB7210" w:rsidRPr="007561D3" w:rsidRDefault="00FB7210" w:rsidP="00FB7210">
      <w:pPr>
        <w:spacing w:after="0"/>
        <w:jc w:val="center"/>
        <w:rPr>
          <w:rFonts w:ascii="Arial" w:hAnsi="Arial" w:cs="Arial"/>
          <w:sz w:val="28"/>
          <w:szCs w:val="28"/>
        </w:rPr>
      </w:pPr>
      <w:r w:rsidRPr="00F04F66">
        <w:rPr>
          <w:rFonts w:ascii="Arial" w:hAnsi="Arial" w:cs="Arial"/>
          <w:b/>
          <w:sz w:val="28"/>
          <w:szCs w:val="28"/>
        </w:rPr>
        <w:t>Prefeito Municipal</w:t>
      </w:r>
      <w:r>
        <w:rPr>
          <w:rFonts w:ascii="Arial" w:hAnsi="Arial" w:cs="Arial"/>
          <w:sz w:val="28"/>
          <w:szCs w:val="28"/>
        </w:rPr>
        <w:t xml:space="preserve"> </w:t>
      </w:r>
    </w:p>
    <w:p w:rsidR="00757630" w:rsidRPr="00757630" w:rsidRDefault="007561D3" w:rsidP="00757630">
      <w:pPr>
        <w:spacing w:after="0"/>
        <w:jc w:val="both"/>
        <w:rPr>
          <w:rFonts w:ascii="Arial" w:hAnsi="Arial" w:cs="Arial"/>
          <w:sz w:val="28"/>
          <w:szCs w:val="28"/>
        </w:rPr>
      </w:pPr>
      <w:r>
        <w:rPr>
          <w:rFonts w:ascii="Arial" w:hAnsi="Arial" w:cs="Arial"/>
          <w:sz w:val="28"/>
          <w:szCs w:val="28"/>
        </w:rPr>
        <w:t xml:space="preserve"> </w:t>
      </w:r>
      <w:r w:rsidR="00757630">
        <w:rPr>
          <w:rFonts w:ascii="Arial" w:hAnsi="Arial" w:cs="Arial"/>
          <w:sz w:val="28"/>
          <w:szCs w:val="28"/>
        </w:rPr>
        <w:t xml:space="preserve"> </w:t>
      </w:r>
    </w:p>
    <w:p w:rsidR="00757630" w:rsidRPr="00757630" w:rsidRDefault="00757630" w:rsidP="00757630">
      <w:pPr>
        <w:spacing w:after="0"/>
        <w:jc w:val="both"/>
        <w:rPr>
          <w:rFonts w:ascii="Arial" w:hAnsi="Arial" w:cs="Arial"/>
          <w:sz w:val="28"/>
          <w:szCs w:val="28"/>
        </w:rPr>
      </w:pPr>
    </w:p>
    <w:sectPr w:rsidR="00757630" w:rsidRPr="00757630" w:rsidSect="00757630">
      <w:pgSz w:w="11906" w:h="16838"/>
      <w:pgMar w:top="2835"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27A4A"/>
    <w:multiLevelType w:val="hybridMultilevel"/>
    <w:tmpl w:val="9D4CDF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F3C7915"/>
    <w:multiLevelType w:val="hybridMultilevel"/>
    <w:tmpl w:val="394ED76E"/>
    <w:lvl w:ilvl="0" w:tplc="891A2CC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7630"/>
    <w:rsid w:val="000960D4"/>
    <w:rsid w:val="007561D3"/>
    <w:rsid w:val="00757630"/>
    <w:rsid w:val="007D4F67"/>
    <w:rsid w:val="00B814A3"/>
    <w:rsid w:val="00C26B5C"/>
    <w:rsid w:val="00C82A2F"/>
    <w:rsid w:val="00C8506C"/>
    <w:rsid w:val="00D84CA3"/>
    <w:rsid w:val="00E45A78"/>
    <w:rsid w:val="00E80809"/>
    <w:rsid w:val="00F04F66"/>
    <w:rsid w:val="00FB72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80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4C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2018-01-31T14:46:00Z</dcterms:created>
  <dcterms:modified xsi:type="dcterms:W3CDTF">2018-01-31T14:46:00Z</dcterms:modified>
</cp:coreProperties>
</file>