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46" w:rsidRPr="00C82853" w:rsidRDefault="00C82853" w:rsidP="00C82853">
      <w:pPr>
        <w:rPr>
          <w:rFonts w:cstheme="minorHAnsi"/>
          <w:b/>
          <w:sz w:val="24"/>
          <w:szCs w:val="24"/>
        </w:rPr>
      </w:pPr>
      <w:r w:rsidRPr="00C82853">
        <w:rPr>
          <w:rFonts w:cstheme="minorHAnsi"/>
          <w:b/>
          <w:sz w:val="24"/>
          <w:szCs w:val="24"/>
        </w:rPr>
        <w:t>Lei de nº626/18, de 27 de fevereiro de 2018.</w:t>
      </w:r>
    </w:p>
    <w:p w:rsidR="00C82853" w:rsidRPr="00C82853" w:rsidRDefault="00C82853" w:rsidP="00C82853">
      <w:pPr>
        <w:rPr>
          <w:rFonts w:cstheme="minorHAnsi"/>
          <w:b/>
          <w:sz w:val="24"/>
          <w:szCs w:val="24"/>
        </w:rPr>
      </w:pPr>
    </w:p>
    <w:p w:rsidR="00C82853" w:rsidRDefault="00C82853" w:rsidP="00C82853">
      <w:pPr>
        <w:ind w:left="4248"/>
        <w:rPr>
          <w:rFonts w:cstheme="minorHAnsi"/>
          <w:b/>
          <w:sz w:val="24"/>
          <w:szCs w:val="24"/>
        </w:rPr>
      </w:pPr>
      <w:r w:rsidRPr="00C82853">
        <w:rPr>
          <w:rFonts w:cstheme="minorHAnsi"/>
          <w:b/>
          <w:sz w:val="24"/>
          <w:szCs w:val="24"/>
        </w:rPr>
        <w:t>"Altera a Lei Complementar nº 462 de 25 de maio  de 2010 e suas alterações posteriores, no que menciona e dá outras providências."</w:t>
      </w:r>
    </w:p>
    <w:p w:rsidR="00C82853" w:rsidRDefault="00C82853" w:rsidP="00C82853">
      <w:pPr>
        <w:jc w:val="both"/>
        <w:rPr>
          <w:rFonts w:cstheme="minorHAnsi"/>
          <w:b/>
          <w:sz w:val="24"/>
          <w:szCs w:val="24"/>
        </w:rPr>
      </w:pPr>
    </w:p>
    <w:p w:rsidR="00C82853" w:rsidRDefault="00C82853" w:rsidP="00C828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A Câmara Municipal de Santa Bárbara do Monte Verde aprovo e eu, Prefeito Municipal, sanciono a seguinte Lei:</w:t>
      </w:r>
    </w:p>
    <w:p w:rsidR="00C82853" w:rsidRDefault="00C82853" w:rsidP="00C82853">
      <w:pPr>
        <w:jc w:val="both"/>
        <w:rPr>
          <w:rFonts w:cstheme="minorHAnsi"/>
          <w:sz w:val="24"/>
          <w:szCs w:val="24"/>
        </w:rPr>
      </w:pPr>
    </w:p>
    <w:p w:rsidR="00050E01" w:rsidRDefault="00050E01" w:rsidP="00C828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C82853" w:rsidRPr="00C82853">
        <w:rPr>
          <w:rFonts w:cstheme="minorHAnsi"/>
          <w:b/>
          <w:sz w:val="24"/>
          <w:szCs w:val="24"/>
        </w:rPr>
        <w:t>Art.1º.</w:t>
      </w:r>
      <w:r w:rsidR="00C82853">
        <w:rPr>
          <w:rFonts w:cstheme="minorHAnsi"/>
          <w:b/>
          <w:sz w:val="24"/>
          <w:szCs w:val="24"/>
        </w:rPr>
        <w:t xml:space="preserve"> </w:t>
      </w:r>
      <w:r w:rsidR="00C82853">
        <w:rPr>
          <w:rFonts w:cstheme="minorHAnsi"/>
          <w:sz w:val="24"/>
          <w:szCs w:val="24"/>
        </w:rPr>
        <w:t>Fica alterado os vencimentos dos cargos efetivos de Professor Municipal I, Professor Municipal II, e Supervisor Pedagógico constantes do Anexo I da Lei Complementar nº462 de 25 de maio 2010, passando a vigorar com os seguintes valores:</w:t>
      </w:r>
    </w:p>
    <w:p w:rsidR="00C82853" w:rsidRDefault="00C82853" w:rsidP="00050E0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I.  Professor Municipal I: R$ 1.473,21 (um mil quatrocentos e setenta e três reais e vinte e um centavos);</w:t>
      </w:r>
    </w:p>
    <w:p w:rsidR="00C82853" w:rsidRDefault="00C82853" w:rsidP="00050E0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II.  Supervisor Pedagógico: R$1.473,21 (um mil quatrocentos e setenta e três reais e vinte e um centavos);</w:t>
      </w:r>
    </w:p>
    <w:p w:rsidR="0075005D" w:rsidRDefault="00C82853" w:rsidP="00050E0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III.  Professor Municipal II: R$</w:t>
      </w:r>
      <w:r w:rsidR="0075005D">
        <w:rPr>
          <w:rFonts w:cstheme="minorHAnsi"/>
          <w:sz w:val="24"/>
          <w:szCs w:val="24"/>
        </w:rPr>
        <w:t>13,64 (treze reais e sessenta e quatro centavos)</w:t>
      </w:r>
    </w:p>
    <w:p w:rsidR="00E659EB" w:rsidRDefault="00E659EB" w:rsidP="00C82853">
      <w:pPr>
        <w:jc w:val="both"/>
        <w:rPr>
          <w:rFonts w:cstheme="minorHAnsi"/>
          <w:b/>
          <w:sz w:val="24"/>
          <w:szCs w:val="24"/>
        </w:rPr>
      </w:pPr>
    </w:p>
    <w:p w:rsidR="0075005D" w:rsidRDefault="0075005D" w:rsidP="00C82853">
      <w:pPr>
        <w:jc w:val="both"/>
        <w:rPr>
          <w:rFonts w:cstheme="minorHAnsi"/>
          <w:sz w:val="24"/>
          <w:szCs w:val="24"/>
        </w:rPr>
      </w:pPr>
      <w:r w:rsidRPr="00050E01">
        <w:rPr>
          <w:rFonts w:cstheme="minorHAnsi"/>
          <w:b/>
          <w:sz w:val="24"/>
          <w:szCs w:val="24"/>
        </w:rPr>
        <w:t>Art.2º.</w:t>
      </w:r>
      <w:r w:rsidR="00050E0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Aos profissionais do magistério público municipal é garantido o pagamento do piso salarial nacional, nos termos do art.2º</w:t>
      </w:r>
      <w:r w:rsidR="00050E01">
        <w:rPr>
          <w:rFonts w:cstheme="minorHAnsi"/>
          <w:sz w:val="24"/>
          <w:szCs w:val="24"/>
        </w:rPr>
        <w:t xml:space="preserve"> e §1º da Lei Federal nº 11.738 de 16 de julho de 2008, observada a proporcionalidade da jornada de trabalho e a revisão geral anual do vencimento de que trata o inciso X do art. 37 da Constituição da República Federativa do Brasil.</w:t>
      </w:r>
    </w:p>
    <w:p w:rsidR="00050E01" w:rsidRDefault="00050E01" w:rsidP="00C82853">
      <w:pPr>
        <w:jc w:val="both"/>
        <w:rPr>
          <w:rFonts w:cstheme="minorHAnsi"/>
          <w:sz w:val="24"/>
          <w:szCs w:val="24"/>
        </w:rPr>
      </w:pPr>
    </w:p>
    <w:p w:rsidR="00050E01" w:rsidRDefault="00050E01" w:rsidP="00C8285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Pr="00050E01">
        <w:rPr>
          <w:rFonts w:cstheme="minorHAnsi"/>
          <w:b/>
          <w:sz w:val="24"/>
          <w:szCs w:val="24"/>
        </w:rPr>
        <w:t>Art.3º</w:t>
      </w:r>
      <w:r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As despesas decorrentes desta Lei correrão à conta de datações orçamentárias próprias do Orçamento Municipal.</w:t>
      </w:r>
    </w:p>
    <w:p w:rsidR="00050E01" w:rsidRDefault="00050E01" w:rsidP="00C82853">
      <w:pPr>
        <w:jc w:val="both"/>
        <w:rPr>
          <w:rFonts w:cstheme="minorHAnsi"/>
          <w:sz w:val="24"/>
          <w:szCs w:val="24"/>
        </w:rPr>
      </w:pPr>
    </w:p>
    <w:p w:rsidR="00050E01" w:rsidRDefault="00050E01" w:rsidP="00C82853">
      <w:pPr>
        <w:jc w:val="both"/>
        <w:rPr>
          <w:rFonts w:cstheme="minorHAnsi"/>
          <w:sz w:val="24"/>
          <w:szCs w:val="24"/>
        </w:rPr>
      </w:pPr>
      <w:r w:rsidRPr="00050E01">
        <w:rPr>
          <w:rFonts w:cstheme="minorHAnsi"/>
          <w:b/>
          <w:sz w:val="24"/>
          <w:szCs w:val="24"/>
        </w:rPr>
        <w:t xml:space="preserve">  Art.4º. 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Esta Lei entra em vigor na data de sua publicação, com efeitos financeiros retroativos a 1º de janeiro de 2018.</w:t>
      </w:r>
    </w:p>
    <w:p w:rsidR="00050E01" w:rsidRDefault="00050E01" w:rsidP="00C82853">
      <w:pPr>
        <w:jc w:val="both"/>
        <w:rPr>
          <w:rFonts w:cstheme="minorHAnsi"/>
          <w:sz w:val="24"/>
          <w:szCs w:val="24"/>
        </w:rPr>
      </w:pPr>
    </w:p>
    <w:p w:rsidR="00050E01" w:rsidRDefault="00050E01" w:rsidP="00050E0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Santa Bárbara do Monte Verde, 27 de fevereiro de 2018.</w:t>
      </w:r>
    </w:p>
    <w:p w:rsidR="00050E01" w:rsidRDefault="00050E01" w:rsidP="00050E0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50E01" w:rsidRDefault="00050E01" w:rsidP="00050E01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Ismael Teixeira de Paiva</w:t>
      </w:r>
    </w:p>
    <w:p w:rsidR="00050E01" w:rsidRPr="00050E01" w:rsidRDefault="00050E01" w:rsidP="00E659EB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Prefeito Municipal</w:t>
      </w:r>
    </w:p>
    <w:sectPr w:rsidR="00050E01" w:rsidRPr="00050E01" w:rsidSect="00E659EB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82853"/>
    <w:rsid w:val="00050E01"/>
    <w:rsid w:val="00627D46"/>
    <w:rsid w:val="0075005D"/>
    <w:rsid w:val="00C82853"/>
    <w:rsid w:val="00E6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D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5005D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CMSBMV</dc:creator>
  <cp:lastModifiedBy>CMSBMV</cp:lastModifiedBy>
  <cp:revision>1</cp:revision>
  <dcterms:created xsi:type="dcterms:W3CDTF">2019-03-22T17:36:00Z</dcterms:created>
  <dcterms:modified xsi:type="dcterms:W3CDTF">2019-03-22T18:11:00Z</dcterms:modified>
</cp:coreProperties>
</file>