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8" w:rsidRPr="000D0F0B" w:rsidRDefault="00235BE4" w:rsidP="00770F81">
      <w:pPr>
        <w:pStyle w:val="Ttulo"/>
        <w:spacing w:line="360" w:lineRule="auto"/>
        <w:jc w:val="both"/>
        <w:rPr>
          <w:szCs w:val="28"/>
        </w:rPr>
      </w:pPr>
      <w:r w:rsidRPr="000D0F0B">
        <w:rPr>
          <w:szCs w:val="28"/>
        </w:rPr>
        <w:t xml:space="preserve">LEI </w:t>
      </w:r>
      <w:r w:rsidR="000D0F0B" w:rsidRPr="000D0F0B">
        <w:rPr>
          <w:szCs w:val="28"/>
        </w:rPr>
        <w:t>DE Nº 619/2017, DE  08</w:t>
      </w:r>
      <w:r w:rsidRPr="000D0F0B">
        <w:rPr>
          <w:szCs w:val="28"/>
        </w:rPr>
        <w:t xml:space="preserve"> DE </w:t>
      </w:r>
      <w:r w:rsidR="000D0F0B" w:rsidRPr="000D0F0B">
        <w:rPr>
          <w:szCs w:val="28"/>
        </w:rPr>
        <w:t>NOVEMBRO</w:t>
      </w:r>
      <w:r w:rsidR="00801B04" w:rsidRPr="000D0F0B">
        <w:rPr>
          <w:szCs w:val="28"/>
        </w:rPr>
        <w:t xml:space="preserve"> DE 2017</w:t>
      </w:r>
      <w:r w:rsidR="006E2C38" w:rsidRPr="000D0F0B">
        <w:rPr>
          <w:szCs w:val="28"/>
        </w:rPr>
        <w:t>.</w:t>
      </w:r>
    </w:p>
    <w:p w:rsidR="00235BE4" w:rsidRPr="000D0F0B" w:rsidRDefault="00235BE4" w:rsidP="00235BE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35BE4" w:rsidRPr="000D0F0B" w:rsidRDefault="00E23988" w:rsidP="00925ADC">
      <w:pPr>
        <w:pStyle w:val="Recuodecorpodetexto"/>
        <w:spacing w:line="360" w:lineRule="auto"/>
        <w:ind w:left="3828"/>
        <w:rPr>
          <w:b/>
          <w:sz w:val="28"/>
          <w:szCs w:val="28"/>
        </w:rPr>
      </w:pPr>
      <w:r w:rsidRPr="000D0F0B">
        <w:rPr>
          <w:b/>
          <w:sz w:val="28"/>
          <w:szCs w:val="28"/>
        </w:rPr>
        <w:t>A</w:t>
      </w:r>
      <w:r w:rsidR="00F644C7" w:rsidRPr="000D0F0B">
        <w:rPr>
          <w:b/>
          <w:sz w:val="28"/>
          <w:szCs w:val="28"/>
        </w:rPr>
        <w:t>ltera o</w:t>
      </w:r>
      <w:r w:rsidR="00AD4AFE" w:rsidRPr="000D0F0B">
        <w:rPr>
          <w:b/>
          <w:sz w:val="28"/>
          <w:szCs w:val="28"/>
        </w:rPr>
        <w:t>s artigos</w:t>
      </w:r>
      <w:r w:rsidR="00855B79">
        <w:rPr>
          <w:b/>
          <w:sz w:val="28"/>
          <w:szCs w:val="28"/>
        </w:rPr>
        <w:t xml:space="preserve"> </w:t>
      </w:r>
      <w:r w:rsidR="006F447F" w:rsidRPr="000D0F0B">
        <w:rPr>
          <w:b/>
          <w:sz w:val="28"/>
          <w:szCs w:val="28"/>
        </w:rPr>
        <w:t xml:space="preserve">25, </w:t>
      </w:r>
      <w:r w:rsidR="00AD4AFE" w:rsidRPr="000D0F0B">
        <w:rPr>
          <w:b/>
          <w:sz w:val="28"/>
          <w:szCs w:val="28"/>
        </w:rPr>
        <w:t xml:space="preserve">29, 33 e o inciso XII do artigo 27 </w:t>
      </w:r>
      <w:r w:rsidR="006F447F" w:rsidRPr="000D0F0B">
        <w:rPr>
          <w:b/>
          <w:sz w:val="28"/>
          <w:szCs w:val="28"/>
        </w:rPr>
        <w:t>da Lei Municipal 275 de 20 de dezembro de 2005 e dá outras providências</w:t>
      </w:r>
      <w:r w:rsidR="000D0F0B">
        <w:rPr>
          <w:b/>
          <w:sz w:val="28"/>
          <w:szCs w:val="28"/>
        </w:rPr>
        <w:t>.</w:t>
      </w:r>
    </w:p>
    <w:p w:rsidR="00235BE4" w:rsidRPr="000D0F0B" w:rsidRDefault="00235BE4" w:rsidP="00235BE4">
      <w:pPr>
        <w:spacing w:line="360" w:lineRule="auto"/>
        <w:rPr>
          <w:sz w:val="28"/>
          <w:szCs w:val="28"/>
        </w:rPr>
      </w:pPr>
    </w:p>
    <w:p w:rsidR="00235BE4" w:rsidRPr="000D0F0B" w:rsidRDefault="004D7C49" w:rsidP="00235BE4">
      <w:pPr>
        <w:pStyle w:val="Corpodetexto"/>
        <w:spacing w:line="360" w:lineRule="auto"/>
      </w:pPr>
      <w:r>
        <w:tab/>
      </w:r>
      <w:r w:rsidR="000D0F0B">
        <w:t>A</w:t>
      </w:r>
      <w:r w:rsidR="00235BE4" w:rsidRPr="000D0F0B">
        <w:t xml:space="preserve"> Câmara Municipal </w:t>
      </w:r>
      <w:r w:rsidR="00855B79">
        <w:t xml:space="preserve">de Santa Bárbara do Monte Verde </w:t>
      </w:r>
      <w:r w:rsidR="00235BE4" w:rsidRPr="000D0F0B">
        <w:t>aprovou e eu</w:t>
      </w:r>
      <w:r w:rsidR="00855B79">
        <w:t xml:space="preserve">, Prefeito Municipal, </w:t>
      </w:r>
      <w:r w:rsidR="00235BE4" w:rsidRPr="000D0F0B">
        <w:t xml:space="preserve"> sanciono a seguinte Lei:</w:t>
      </w:r>
    </w:p>
    <w:p w:rsidR="00235BE4" w:rsidRPr="000D0F0B" w:rsidRDefault="00235BE4" w:rsidP="00235BE4">
      <w:pPr>
        <w:spacing w:line="360" w:lineRule="auto"/>
        <w:rPr>
          <w:sz w:val="28"/>
          <w:szCs w:val="28"/>
        </w:rPr>
      </w:pPr>
    </w:p>
    <w:p w:rsidR="00E23988" w:rsidRPr="000D0F0B" w:rsidRDefault="00855B79" w:rsidP="00AD4AFE">
      <w:pPr>
        <w:pStyle w:val="Recuodecorpodetexto"/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3988" w:rsidRPr="000D0F0B">
        <w:rPr>
          <w:b/>
          <w:sz w:val="28"/>
          <w:szCs w:val="28"/>
        </w:rPr>
        <w:t>Art. 1º .</w:t>
      </w:r>
      <w:r w:rsidR="00AD4AFE" w:rsidRPr="000D0F0B">
        <w:rPr>
          <w:sz w:val="28"/>
          <w:szCs w:val="28"/>
        </w:rPr>
        <w:t>Os artigos 25, 29, 33 e o inciso XII do artigo 27 da Lei Municipal 275 de 20 de dezembro de 2005 passam a vigorar com as seguintes redações:</w:t>
      </w:r>
    </w:p>
    <w:p w:rsidR="00E23988" w:rsidRPr="000D0F0B" w:rsidRDefault="00E23988" w:rsidP="00235BE4">
      <w:pPr>
        <w:spacing w:line="360" w:lineRule="auto"/>
        <w:rPr>
          <w:b/>
          <w:sz w:val="28"/>
          <w:szCs w:val="28"/>
        </w:rPr>
      </w:pPr>
    </w:p>
    <w:p w:rsidR="00235BE4" w:rsidRPr="000D0F0B" w:rsidRDefault="00AD4AFE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Art. 25</w:t>
      </w:r>
      <w:r w:rsidR="00235BE4" w:rsidRPr="000D0F0B">
        <w:rPr>
          <w:b/>
          <w:sz w:val="28"/>
          <w:szCs w:val="28"/>
        </w:rPr>
        <w:t>.</w:t>
      </w:r>
      <w:r w:rsidR="004D7C49">
        <w:rPr>
          <w:b/>
          <w:sz w:val="28"/>
          <w:szCs w:val="28"/>
        </w:rPr>
        <w:t xml:space="preserve"> </w:t>
      </w:r>
      <w:r w:rsidRPr="000D0F0B">
        <w:rPr>
          <w:sz w:val="28"/>
          <w:szCs w:val="28"/>
        </w:rPr>
        <w:t xml:space="preserve">Perderá o mandato o Conselheiro que: </w:t>
      </w:r>
    </w:p>
    <w:p w:rsidR="00AD4AFE" w:rsidRPr="000D0F0B" w:rsidRDefault="00AD4AFE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I –</w:t>
      </w:r>
      <w:r w:rsidRPr="000D0F0B">
        <w:rPr>
          <w:sz w:val="28"/>
          <w:szCs w:val="28"/>
        </w:rPr>
        <w:t xml:space="preserve"> comprovadamente faltar com suas atribuições;</w:t>
      </w:r>
    </w:p>
    <w:p w:rsidR="00AD4AFE" w:rsidRPr="000D0F0B" w:rsidRDefault="00AD4AFE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II –</w:t>
      </w:r>
      <w:r w:rsidRPr="000D0F0B">
        <w:rPr>
          <w:sz w:val="28"/>
          <w:szCs w:val="28"/>
        </w:rPr>
        <w:t xml:space="preserve"> for condenado </w:t>
      </w:r>
      <w:r w:rsidR="00AD01E9" w:rsidRPr="000D0F0B">
        <w:rPr>
          <w:sz w:val="28"/>
          <w:szCs w:val="28"/>
        </w:rPr>
        <w:t>por sentença transitada em julgado, por crime ou contravenção penal.</w:t>
      </w:r>
    </w:p>
    <w:p w:rsidR="003D0DEF" w:rsidRPr="000D0F0B" w:rsidRDefault="003D0DEF" w:rsidP="00AD4AFE">
      <w:pPr>
        <w:spacing w:line="360" w:lineRule="auto"/>
        <w:ind w:left="993"/>
        <w:rPr>
          <w:sz w:val="28"/>
          <w:szCs w:val="28"/>
        </w:rPr>
      </w:pPr>
    </w:p>
    <w:p w:rsidR="00AD01E9" w:rsidRPr="000D0F0B" w:rsidRDefault="00AD01E9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Art. 27.</w:t>
      </w:r>
      <w:r w:rsidRPr="000D0F0B">
        <w:rPr>
          <w:sz w:val="28"/>
          <w:szCs w:val="28"/>
        </w:rPr>
        <w:t>...........................................................................................</w:t>
      </w:r>
    </w:p>
    <w:p w:rsidR="00AD01E9" w:rsidRPr="000D0F0B" w:rsidRDefault="00AD01E9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XII –</w:t>
      </w:r>
      <w:r w:rsidRPr="000D0F0B">
        <w:rPr>
          <w:sz w:val="28"/>
          <w:szCs w:val="28"/>
        </w:rPr>
        <w:t xml:space="preserve"> Representar ao Ministério Público, para efeito das ações de perda </w:t>
      </w:r>
      <w:r w:rsidR="003D0DEF" w:rsidRPr="000D0F0B">
        <w:rPr>
          <w:sz w:val="28"/>
          <w:szCs w:val="28"/>
        </w:rPr>
        <w:t>ou suspensão do poder familiar.</w:t>
      </w:r>
    </w:p>
    <w:p w:rsidR="003D0DEF" w:rsidRPr="000D0F0B" w:rsidRDefault="003D0DEF" w:rsidP="00AD4AFE">
      <w:pPr>
        <w:spacing w:line="360" w:lineRule="auto"/>
        <w:ind w:left="993"/>
        <w:rPr>
          <w:sz w:val="28"/>
          <w:szCs w:val="28"/>
        </w:rPr>
      </w:pPr>
    </w:p>
    <w:p w:rsidR="003D0DEF" w:rsidRPr="000D0F0B" w:rsidRDefault="00FD5C28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Art. 2</w:t>
      </w:r>
      <w:r w:rsidR="003D0DEF" w:rsidRPr="000D0F0B">
        <w:rPr>
          <w:b/>
          <w:sz w:val="28"/>
          <w:szCs w:val="28"/>
        </w:rPr>
        <w:t>9.</w:t>
      </w:r>
      <w:r w:rsidR="004D7C49">
        <w:rPr>
          <w:b/>
          <w:sz w:val="28"/>
          <w:szCs w:val="28"/>
        </w:rPr>
        <w:t xml:space="preserve"> </w:t>
      </w:r>
      <w:r w:rsidR="002C47C0" w:rsidRPr="000D0F0B">
        <w:rPr>
          <w:sz w:val="28"/>
          <w:szCs w:val="28"/>
        </w:rPr>
        <w:t>Fixa aos membros do C</w:t>
      </w:r>
      <w:r w:rsidRPr="000D0F0B">
        <w:rPr>
          <w:sz w:val="28"/>
          <w:szCs w:val="28"/>
        </w:rPr>
        <w:t>onselho Tutelar a remuneração de um salário mínimo e meio, assegurado a percepção dos seguintes direitos:</w:t>
      </w:r>
    </w:p>
    <w:p w:rsidR="00FD5C28" w:rsidRPr="000D0F0B" w:rsidRDefault="00FD5C28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lastRenderedPageBreak/>
        <w:t>I –</w:t>
      </w:r>
      <w:r w:rsidRPr="000D0F0B">
        <w:rPr>
          <w:sz w:val="28"/>
          <w:szCs w:val="28"/>
        </w:rPr>
        <w:t xml:space="preserve"> cobertura previdenciária; </w:t>
      </w:r>
    </w:p>
    <w:p w:rsidR="00FD5C28" w:rsidRPr="000D0F0B" w:rsidRDefault="00FD5C28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II –</w:t>
      </w:r>
      <w:r w:rsidRPr="000D0F0B">
        <w:rPr>
          <w:sz w:val="28"/>
          <w:szCs w:val="28"/>
        </w:rPr>
        <w:t xml:space="preserve"> gozo de férias anuais remuneradas, acrescidas de </w:t>
      </w:r>
      <w:r w:rsidR="009307C7" w:rsidRPr="000D0F0B">
        <w:rPr>
          <w:sz w:val="28"/>
          <w:szCs w:val="28"/>
        </w:rPr>
        <w:t>1/3(um terço) do valor da remuneração mensal;</w:t>
      </w:r>
    </w:p>
    <w:p w:rsidR="009307C7" w:rsidRPr="000D0F0B" w:rsidRDefault="009307C7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III –</w:t>
      </w:r>
      <w:r w:rsidRPr="000D0F0B">
        <w:rPr>
          <w:sz w:val="28"/>
          <w:szCs w:val="28"/>
        </w:rPr>
        <w:t xml:space="preserve"> licença maternidade;</w:t>
      </w:r>
    </w:p>
    <w:p w:rsidR="009307C7" w:rsidRPr="000D0F0B" w:rsidRDefault="009307C7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IV –</w:t>
      </w:r>
      <w:r w:rsidRPr="000D0F0B">
        <w:rPr>
          <w:sz w:val="28"/>
          <w:szCs w:val="28"/>
        </w:rPr>
        <w:t xml:space="preserve"> licença paternidade;</w:t>
      </w:r>
    </w:p>
    <w:p w:rsidR="009307C7" w:rsidRPr="000D0F0B" w:rsidRDefault="009307C7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V –</w:t>
      </w:r>
      <w:r w:rsidRPr="000D0F0B">
        <w:rPr>
          <w:sz w:val="28"/>
          <w:szCs w:val="28"/>
        </w:rPr>
        <w:t xml:space="preserve"> gratificação natalina.</w:t>
      </w:r>
    </w:p>
    <w:p w:rsidR="009307C7" w:rsidRPr="000D0F0B" w:rsidRDefault="009307C7" w:rsidP="00AD4AFE">
      <w:pPr>
        <w:spacing w:line="360" w:lineRule="auto"/>
        <w:ind w:left="993"/>
        <w:rPr>
          <w:sz w:val="28"/>
          <w:szCs w:val="28"/>
        </w:rPr>
      </w:pPr>
    </w:p>
    <w:p w:rsidR="009307C7" w:rsidRDefault="009307C7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 xml:space="preserve">§ 1º - </w:t>
      </w:r>
      <w:r w:rsidRPr="000D0F0B">
        <w:rPr>
          <w:sz w:val="28"/>
          <w:szCs w:val="28"/>
        </w:rPr>
        <w:t>Em relação à remuneração referida no caput deste artigo, haverá descontos em favor do sistema previdenciário oficial.</w:t>
      </w:r>
    </w:p>
    <w:p w:rsidR="00770F81" w:rsidRPr="000D0F0B" w:rsidRDefault="00770F81" w:rsidP="00AD4AFE">
      <w:pPr>
        <w:spacing w:line="360" w:lineRule="auto"/>
        <w:ind w:left="993"/>
        <w:rPr>
          <w:sz w:val="28"/>
          <w:szCs w:val="28"/>
        </w:rPr>
      </w:pPr>
    </w:p>
    <w:p w:rsidR="009307C7" w:rsidRPr="000D0F0B" w:rsidRDefault="009307C7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§ 2º -</w:t>
      </w:r>
      <w:r w:rsidRPr="000D0F0B">
        <w:rPr>
          <w:sz w:val="28"/>
          <w:szCs w:val="28"/>
        </w:rPr>
        <w:t xml:space="preserve"> Os Conselheiros Tutelares titulares não poderão ter nenhuma outra atividade remunerada</w:t>
      </w:r>
      <w:r w:rsidR="00801B04" w:rsidRPr="000D0F0B">
        <w:rPr>
          <w:sz w:val="28"/>
          <w:szCs w:val="28"/>
        </w:rPr>
        <w:t>.</w:t>
      </w:r>
    </w:p>
    <w:p w:rsidR="00801B04" w:rsidRPr="000D0F0B" w:rsidRDefault="00801B04" w:rsidP="00AD4AFE">
      <w:pPr>
        <w:spacing w:line="360" w:lineRule="auto"/>
        <w:ind w:left="993"/>
        <w:rPr>
          <w:sz w:val="28"/>
          <w:szCs w:val="28"/>
        </w:rPr>
      </w:pPr>
    </w:p>
    <w:p w:rsidR="00801B04" w:rsidRPr="000D0F0B" w:rsidRDefault="00801B04" w:rsidP="00AD4AFE">
      <w:pPr>
        <w:spacing w:line="360" w:lineRule="auto"/>
        <w:ind w:left="993"/>
        <w:rPr>
          <w:sz w:val="28"/>
          <w:szCs w:val="28"/>
        </w:rPr>
      </w:pPr>
      <w:r w:rsidRPr="000D0F0B">
        <w:rPr>
          <w:b/>
          <w:sz w:val="28"/>
          <w:szCs w:val="28"/>
        </w:rPr>
        <w:t>Art. 33.</w:t>
      </w:r>
      <w:r w:rsidRPr="000D0F0B">
        <w:rPr>
          <w:sz w:val="28"/>
          <w:szCs w:val="28"/>
        </w:rPr>
        <w:t xml:space="preserve"> O exercício efetivo da função de Conselheiro Tutelar constituirá serviço público relevante e estabelecerá presunção de idoneidade moral.  </w:t>
      </w:r>
    </w:p>
    <w:p w:rsidR="00925ADC" w:rsidRPr="000D0F0B" w:rsidRDefault="00925ADC" w:rsidP="00235BE4">
      <w:pPr>
        <w:spacing w:line="360" w:lineRule="auto"/>
        <w:rPr>
          <w:sz w:val="28"/>
          <w:szCs w:val="28"/>
        </w:rPr>
      </w:pPr>
    </w:p>
    <w:p w:rsidR="00801B04" w:rsidRPr="000D0F0B" w:rsidRDefault="00855B79" w:rsidP="00235B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1B04" w:rsidRPr="000D0F0B">
        <w:rPr>
          <w:b/>
          <w:sz w:val="28"/>
          <w:szCs w:val="28"/>
        </w:rPr>
        <w:t>Art. 2</w:t>
      </w:r>
      <w:r>
        <w:rPr>
          <w:b/>
          <w:sz w:val="28"/>
          <w:szCs w:val="28"/>
        </w:rPr>
        <w:t>º</w:t>
      </w:r>
      <w:r w:rsidR="00801B04" w:rsidRPr="000D0F0B">
        <w:rPr>
          <w:b/>
          <w:sz w:val="28"/>
          <w:szCs w:val="28"/>
        </w:rPr>
        <w:t>.</w:t>
      </w:r>
      <w:r w:rsidR="00801B04" w:rsidRPr="000D0F0B">
        <w:rPr>
          <w:sz w:val="28"/>
          <w:szCs w:val="28"/>
        </w:rPr>
        <w:t xml:space="preserve"> As despesas com a presente Lei serão por conta de dotação orçamentária própria prevista no orçamento vigente.</w:t>
      </w:r>
    </w:p>
    <w:p w:rsidR="00801B04" w:rsidRPr="000D0F0B" w:rsidRDefault="00801B04" w:rsidP="00235BE4">
      <w:pPr>
        <w:spacing w:line="360" w:lineRule="auto"/>
        <w:rPr>
          <w:sz w:val="28"/>
          <w:szCs w:val="28"/>
        </w:rPr>
      </w:pPr>
    </w:p>
    <w:p w:rsidR="00235BE4" w:rsidRPr="000D0F0B" w:rsidRDefault="00855B79" w:rsidP="00235B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644C7" w:rsidRPr="000D0F0B">
        <w:rPr>
          <w:b/>
          <w:sz w:val="28"/>
          <w:szCs w:val="28"/>
        </w:rPr>
        <w:t>Art. 3</w:t>
      </w:r>
      <w:r>
        <w:rPr>
          <w:b/>
          <w:sz w:val="28"/>
          <w:szCs w:val="28"/>
        </w:rPr>
        <w:t>º</w:t>
      </w:r>
      <w:r w:rsidR="00235BE4" w:rsidRPr="000D0F0B">
        <w:rPr>
          <w:b/>
          <w:sz w:val="28"/>
          <w:szCs w:val="28"/>
        </w:rPr>
        <w:t xml:space="preserve">. </w:t>
      </w:r>
      <w:r w:rsidR="00235BE4" w:rsidRPr="000D0F0B">
        <w:rPr>
          <w:sz w:val="28"/>
          <w:szCs w:val="28"/>
        </w:rPr>
        <w:t xml:space="preserve"> Esta Lei entra em </w:t>
      </w:r>
      <w:r w:rsidR="00F644C7" w:rsidRPr="000D0F0B">
        <w:rPr>
          <w:sz w:val="28"/>
          <w:szCs w:val="28"/>
        </w:rPr>
        <w:t>vigor na data de sua publicação, revogando as disposições contrárias.</w:t>
      </w:r>
    </w:p>
    <w:p w:rsidR="00235BE4" w:rsidRPr="000D0F0B" w:rsidRDefault="00235BE4" w:rsidP="00235BE4">
      <w:pPr>
        <w:spacing w:line="360" w:lineRule="auto"/>
        <w:rPr>
          <w:sz w:val="28"/>
          <w:szCs w:val="28"/>
        </w:rPr>
      </w:pPr>
    </w:p>
    <w:p w:rsidR="00235BE4" w:rsidRPr="00855B79" w:rsidRDefault="00235BE4" w:rsidP="00235BE4">
      <w:pPr>
        <w:spacing w:line="360" w:lineRule="auto"/>
        <w:jc w:val="center"/>
        <w:rPr>
          <w:b/>
          <w:sz w:val="28"/>
          <w:szCs w:val="28"/>
        </w:rPr>
      </w:pPr>
      <w:r w:rsidRPr="00855B79">
        <w:rPr>
          <w:b/>
          <w:sz w:val="28"/>
          <w:szCs w:val="28"/>
        </w:rPr>
        <w:t xml:space="preserve">Santa Bárbara do Monte Verde, </w:t>
      </w:r>
      <w:r w:rsidR="00855B79" w:rsidRPr="00855B79">
        <w:rPr>
          <w:b/>
          <w:sz w:val="28"/>
          <w:szCs w:val="28"/>
        </w:rPr>
        <w:t>08</w:t>
      </w:r>
      <w:r w:rsidRPr="00855B79">
        <w:rPr>
          <w:b/>
          <w:sz w:val="28"/>
          <w:szCs w:val="28"/>
        </w:rPr>
        <w:t xml:space="preserve"> de </w:t>
      </w:r>
      <w:r w:rsidR="00855B79" w:rsidRPr="00855B79">
        <w:rPr>
          <w:b/>
          <w:sz w:val="28"/>
          <w:szCs w:val="28"/>
        </w:rPr>
        <w:t>Novembro</w:t>
      </w:r>
      <w:r w:rsidR="00801B04" w:rsidRPr="00855B79">
        <w:rPr>
          <w:b/>
          <w:sz w:val="28"/>
          <w:szCs w:val="28"/>
        </w:rPr>
        <w:t xml:space="preserve"> 2017</w:t>
      </w:r>
      <w:r w:rsidRPr="00855B79">
        <w:rPr>
          <w:b/>
          <w:sz w:val="28"/>
          <w:szCs w:val="28"/>
        </w:rPr>
        <w:t>.</w:t>
      </w:r>
    </w:p>
    <w:p w:rsidR="00235BE4" w:rsidRPr="00855B79" w:rsidRDefault="00235BE4" w:rsidP="00235BE4">
      <w:pPr>
        <w:spacing w:line="360" w:lineRule="auto"/>
        <w:rPr>
          <w:b/>
          <w:sz w:val="28"/>
          <w:szCs w:val="28"/>
        </w:rPr>
      </w:pPr>
    </w:p>
    <w:p w:rsidR="00235BE4" w:rsidRPr="00855B79" w:rsidRDefault="00801B04" w:rsidP="00801B04">
      <w:pPr>
        <w:jc w:val="center"/>
        <w:rPr>
          <w:b/>
          <w:sz w:val="28"/>
          <w:szCs w:val="28"/>
        </w:rPr>
      </w:pPr>
      <w:r w:rsidRPr="00855B79">
        <w:rPr>
          <w:b/>
          <w:sz w:val="28"/>
          <w:szCs w:val="28"/>
        </w:rPr>
        <w:t>ISMAEL TEIXEIRA DE PAIVA</w:t>
      </w:r>
    </w:p>
    <w:p w:rsidR="00235BE4" w:rsidRPr="00855B79" w:rsidRDefault="00235BE4" w:rsidP="00801B04">
      <w:pPr>
        <w:jc w:val="center"/>
        <w:rPr>
          <w:b/>
          <w:sz w:val="28"/>
          <w:szCs w:val="28"/>
        </w:rPr>
      </w:pPr>
      <w:r w:rsidRPr="00855B79">
        <w:rPr>
          <w:b/>
          <w:sz w:val="28"/>
          <w:szCs w:val="28"/>
        </w:rPr>
        <w:t xml:space="preserve">Prefeito </w:t>
      </w:r>
      <w:r w:rsidR="007E6629">
        <w:rPr>
          <w:b/>
          <w:sz w:val="28"/>
          <w:szCs w:val="28"/>
        </w:rPr>
        <w:t>Municipal</w:t>
      </w:r>
    </w:p>
    <w:p w:rsidR="002C47C0" w:rsidRPr="000D0F0B" w:rsidRDefault="002C47C0" w:rsidP="00801B04">
      <w:pPr>
        <w:jc w:val="center"/>
        <w:rPr>
          <w:sz w:val="28"/>
          <w:szCs w:val="28"/>
        </w:rPr>
      </w:pPr>
    </w:p>
    <w:p w:rsidR="002C47C0" w:rsidRPr="000D0F0B" w:rsidRDefault="002C47C0" w:rsidP="00801B04">
      <w:pPr>
        <w:jc w:val="center"/>
        <w:rPr>
          <w:sz w:val="28"/>
          <w:szCs w:val="28"/>
        </w:rPr>
      </w:pPr>
    </w:p>
    <w:sectPr w:rsidR="002C47C0" w:rsidRPr="000D0F0B" w:rsidSect="004D7C49">
      <w:pgSz w:w="11906" w:h="16838" w:code="9"/>
      <w:pgMar w:top="251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4D" w:rsidRDefault="0096384D">
      <w:r>
        <w:separator/>
      </w:r>
    </w:p>
  </w:endnote>
  <w:endnote w:type="continuationSeparator" w:id="1">
    <w:p w:rsidR="0096384D" w:rsidRDefault="0096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4D" w:rsidRDefault="0096384D">
      <w:r>
        <w:separator/>
      </w:r>
    </w:p>
  </w:footnote>
  <w:footnote w:type="continuationSeparator" w:id="1">
    <w:p w:rsidR="0096384D" w:rsidRDefault="0096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94C77"/>
    <w:rsid w:val="000A0B05"/>
    <w:rsid w:val="000B6C9C"/>
    <w:rsid w:val="000D0F0B"/>
    <w:rsid w:val="00123F09"/>
    <w:rsid w:val="00235BE4"/>
    <w:rsid w:val="002525FC"/>
    <w:rsid w:val="00261E7C"/>
    <w:rsid w:val="002C47C0"/>
    <w:rsid w:val="002C7D06"/>
    <w:rsid w:val="00316A8D"/>
    <w:rsid w:val="00333A0A"/>
    <w:rsid w:val="003D0DEF"/>
    <w:rsid w:val="00414CCB"/>
    <w:rsid w:val="004519AD"/>
    <w:rsid w:val="004915DA"/>
    <w:rsid w:val="004D7C49"/>
    <w:rsid w:val="005F7C9C"/>
    <w:rsid w:val="0060174A"/>
    <w:rsid w:val="0060549E"/>
    <w:rsid w:val="00605F50"/>
    <w:rsid w:val="00651C6D"/>
    <w:rsid w:val="00653657"/>
    <w:rsid w:val="006720B8"/>
    <w:rsid w:val="00675291"/>
    <w:rsid w:val="006A053B"/>
    <w:rsid w:val="006E2C38"/>
    <w:rsid w:val="006F447F"/>
    <w:rsid w:val="00735119"/>
    <w:rsid w:val="00770F81"/>
    <w:rsid w:val="007E6629"/>
    <w:rsid w:val="00801B04"/>
    <w:rsid w:val="00855B79"/>
    <w:rsid w:val="00925ADC"/>
    <w:rsid w:val="009307C7"/>
    <w:rsid w:val="0096384D"/>
    <w:rsid w:val="00A01315"/>
    <w:rsid w:val="00A30FE8"/>
    <w:rsid w:val="00AB3672"/>
    <w:rsid w:val="00AD01E9"/>
    <w:rsid w:val="00AD4AFE"/>
    <w:rsid w:val="00B14AC1"/>
    <w:rsid w:val="00B15BA3"/>
    <w:rsid w:val="00B33D57"/>
    <w:rsid w:val="00B402E0"/>
    <w:rsid w:val="00B669DA"/>
    <w:rsid w:val="00BB6D78"/>
    <w:rsid w:val="00BC2BEB"/>
    <w:rsid w:val="00C503E5"/>
    <w:rsid w:val="00C81B21"/>
    <w:rsid w:val="00DD3CE6"/>
    <w:rsid w:val="00E23988"/>
    <w:rsid w:val="00EE0F76"/>
    <w:rsid w:val="00F644C7"/>
    <w:rsid w:val="00FB6AAA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5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A0B05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0A0B0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0A0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A0B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A0B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B05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0A0B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B05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0A0B05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A0B05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A0B05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122A-48D0-4D35-856D-C3EB42C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Pc</cp:lastModifiedBy>
  <cp:revision>2</cp:revision>
  <cp:lastPrinted>2017-11-06T19:31:00Z</cp:lastPrinted>
  <dcterms:created xsi:type="dcterms:W3CDTF">2018-01-31T15:18:00Z</dcterms:created>
  <dcterms:modified xsi:type="dcterms:W3CDTF">2018-01-31T15:18:00Z</dcterms:modified>
</cp:coreProperties>
</file>