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4A" w:rsidRDefault="005F764A" w:rsidP="005F764A">
      <w:pPr>
        <w:ind w:left="851"/>
      </w:pPr>
    </w:p>
    <w:p w:rsidR="005F764A" w:rsidRDefault="005F764A" w:rsidP="005F764A">
      <w:pPr>
        <w:ind w:left="851"/>
      </w:pPr>
    </w:p>
    <w:p w:rsidR="004048A9" w:rsidRDefault="002A66B3" w:rsidP="002A66B3">
      <w:pPr>
        <w:ind w:left="851"/>
        <w:jc w:val="both"/>
      </w:pPr>
      <w:r>
        <w:t xml:space="preserve">Lei </w:t>
      </w:r>
      <w:r w:rsidR="005F764A">
        <w:t>n°.</w:t>
      </w:r>
      <w:r>
        <w:t xml:space="preserve"> </w:t>
      </w:r>
      <w:r w:rsidR="005F764A">
        <w:t>567/2014,</w:t>
      </w:r>
      <w:r>
        <w:t xml:space="preserve"> de </w:t>
      </w:r>
      <w:r w:rsidR="005F764A">
        <w:t xml:space="preserve"> 25 de novembro de 2014.</w:t>
      </w:r>
    </w:p>
    <w:p w:rsidR="002A66B3" w:rsidRDefault="002A66B3" w:rsidP="002A66B3">
      <w:pPr>
        <w:ind w:left="851"/>
        <w:jc w:val="both"/>
      </w:pPr>
    </w:p>
    <w:p w:rsidR="005F764A" w:rsidRDefault="005F764A" w:rsidP="002A66B3">
      <w:pPr>
        <w:ind w:left="851" w:firstLine="2835"/>
        <w:jc w:val="both"/>
      </w:pPr>
      <w:r>
        <w:t xml:space="preserve">Cria o Fundo Municipal de Preservação do Patrimônio </w:t>
      </w:r>
    </w:p>
    <w:p w:rsidR="005F764A" w:rsidRDefault="005F764A" w:rsidP="002A66B3">
      <w:pPr>
        <w:ind w:left="851" w:firstLine="2835"/>
        <w:jc w:val="both"/>
      </w:pPr>
      <w:r>
        <w:t>Cultural da Cidade de Santa Bárbara do Monte Verde</w:t>
      </w:r>
    </w:p>
    <w:p w:rsidR="005F764A" w:rsidRDefault="005F764A" w:rsidP="002A66B3">
      <w:pPr>
        <w:ind w:left="851" w:firstLine="2835"/>
        <w:jc w:val="both"/>
      </w:pPr>
      <w:r>
        <w:t>e dá outras providências.</w:t>
      </w:r>
    </w:p>
    <w:p w:rsidR="002A66B3" w:rsidRDefault="002A66B3" w:rsidP="002A66B3">
      <w:pPr>
        <w:ind w:left="851" w:firstLine="2835"/>
        <w:jc w:val="both"/>
      </w:pPr>
    </w:p>
    <w:p w:rsidR="005F764A" w:rsidRDefault="005F764A" w:rsidP="002A66B3">
      <w:pPr>
        <w:ind w:left="851"/>
        <w:jc w:val="both"/>
      </w:pPr>
      <w:r>
        <w:t>A Câmara Municipal de Santa Bárbara do Monte Verde aprovou e eu Prefeito Municipal, sanciono a seguinte Lei:</w:t>
      </w:r>
    </w:p>
    <w:p w:rsidR="005F764A" w:rsidRDefault="005F764A" w:rsidP="002A66B3">
      <w:pPr>
        <w:ind w:left="851"/>
        <w:jc w:val="both"/>
      </w:pPr>
    </w:p>
    <w:p w:rsidR="005F764A" w:rsidRDefault="005F764A" w:rsidP="002A66B3">
      <w:pPr>
        <w:ind w:left="851"/>
        <w:jc w:val="both"/>
      </w:pPr>
      <w:r>
        <w:rPr>
          <w:b/>
        </w:rPr>
        <w:t xml:space="preserve">Art. 1°. </w:t>
      </w:r>
      <w:r>
        <w:t>Fica criado o Fundo Municipal de Preservação do Patrimônio Cultural da Cidade de Santa Bárbara do Monte Verde - Fundo Municipal de Preservação do Patrimônio Cultural, de natureza contábil-financeira, sem personalidade jurídica própria e de duração indeterminada, vinculado à Divisão Municipal de Educação, Cultura</w:t>
      </w:r>
      <w:r w:rsidR="002A66B3">
        <w:t>l</w:t>
      </w:r>
      <w:r>
        <w:t xml:space="preserve"> e Lazer, com o objetivo de financiar as ações de preservação e conservação a serem realizadas no </w:t>
      </w:r>
      <w:r w:rsidR="002A66B3">
        <w:t>patrimônio cultural e imaterial protegido.</w:t>
      </w:r>
    </w:p>
    <w:p w:rsidR="00D13AE7" w:rsidRDefault="00D13AE7" w:rsidP="002A66B3">
      <w:pPr>
        <w:ind w:left="851"/>
        <w:jc w:val="both"/>
      </w:pPr>
    </w:p>
    <w:p w:rsidR="00D13AE7" w:rsidRDefault="00D13AE7" w:rsidP="002A66B3">
      <w:pPr>
        <w:ind w:left="851"/>
        <w:jc w:val="both"/>
      </w:pPr>
      <w:r w:rsidRPr="002A66B3">
        <w:rPr>
          <w:rFonts w:eastAsiaTheme="minorEastAsia"/>
          <w:b/>
        </w:rPr>
        <w:t xml:space="preserve"> </w:t>
      </w:r>
      <w:r w:rsidR="005F764A" w:rsidRPr="002A66B3">
        <w:rPr>
          <w:b/>
        </w:rPr>
        <w:t xml:space="preserve">Art. 2°. </w:t>
      </w:r>
      <w:r>
        <w:t>O F</w:t>
      </w:r>
      <w:r w:rsidR="005F764A">
        <w:t>undo Municipal de Preservação do Patrimônio Cultural será gerido pela Divisã</w:t>
      </w:r>
      <w:r>
        <w:t>o Municipal de Educação Cultura</w:t>
      </w:r>
      <w:r w:rsidR="002A66B3">
        <w:t>l</w:t>
      </w:r>
      <w:r w:rsidR="005F764A">
        <w:t xml:space="preserve"> Lazer do Município</w:t>
      </w:r>
      <w:r>
        <w:t xml:space="preserve"> de Santa Bárbara do Monte Verde.</w:t>
      </w:r>
    </w:p>
    <w:p w:rsidR="00D13AE7" w:rsidRDefault="00D13AE7" w:rsidP="002A66B3">
      <w:pPr>
        <w:ind w:left="851"/>
        <w:jc w:val="both"/>
      </w:pPr>
    </w:p>
    <w:p w:rsidR="005F764A" w:rsidRDefault="00D13AE7" w:rsidP="002A66B3">
      <w:pPr>
        <w:ind w:left="851"/>
        <w:jc w:val="both"/>
      </w:pPr>
      <w:r>
        <w:rPr>
          <w:b/>
        </w:rPr>
        <w:t xml:space="preserve">Art. 3°. </w:t>
      </w:r>
      <w:r>
        <w:t xml:space="preserve">O Fundo Municipal de Preservação do Patrimônio Cultural será gerido pela </w:t>
      </w:r>
      <w:r w:rsidR="005F764A">
        <w:t xml:space="preserve"> </w:t>
      </w:r>
      <w:r>
        <w:t>Divisão Municipal de Educação Cultura Lazer, que se sujeitará à supervisão e às normas gerais editadas pelo Conselho Municipal do Patrimônio Cultural de Santa Bárbara do Monte Verde.</w:t>
      </w:r>
    </w:p>
    <w:p w:rsidR="00D13AE7" w:rsidRDefault="00D13AE7" w:rsidP="002A66B3">
      <w:pPr>
        <w:ind w:left="851"/>
        <w:jc w:val="both"/>
      </w:pPr>
    </w:p>
    <w:p w:rsidR="00D13AE7" w:rsidRDefault="00D13AE7" w:rsidP="002A66B3">
      <w:pPr>
        <w:ind w:left="851"/>
        <w:jc w:val="both"/>
      </w:pPr>
      <w:r>
        <w:t>§ 1°. A aplicação das receitas orçamentárias vinculadas ao Fundo far-se-á por meio.</w:t>
      </w:r>
    </w:p>
    <w:p w:rsidR="00D13AE7" w:rsidRDefault="00D13AE7" w:rsidP="002A66B3">
      <w:pPr>
        <w:ind w:left="851"/>
        <w:jc w:val="both"/>
      </w:pPr>
      <w:r>
        <w:t xml:space="preserve">§ 2°. O orçamento do Fundo integrará o orçamento do Município. </w:t>
      </w:r>
    </w:p>
    <w:p w:rsidR="002A66B3" w:rsidRDefault="002A66B3" w:rsidP="002A66B3">
      <w:pPr>
        <w:ind w:left="851"/>
        <w:jc w:val="both"/>
      </w:pPr>
    </w:p>
    <w:p w:rsidR="00D13AE7" w:rsidRDefault="00D13AE7" w:rsidP="002A66B3">
      <w:pPr>
        <w:ind w:left="851"/>
        <w:jc w:val="both"/>
      </w:pPr>
      <w:r>
        <w:rPr>
          <w:b/>
        </w:rPr>
        <w:t xml:space="preserve">Art. 4°. </w:t>
      </w:r>
      <w:r w:rsidR="00C10EA4">
        <w:t>Constituirão receitas do Fundo:</w:t>
      </w:r>
    </w:p>
    <w:p w:rsidR="00C10EA4" w:rsidRDefault="00C10EA4" w:rsidP="002A66B3">
      <w:pPr>
        <w:ind w:left="851"/>
        <w:jc w:val="both"/>
      </w:pPr>
      <w:r>
        <w:lastRenderedPageBreak/>
        <w:t>I - Dotações orçamentárias anuais e créditos adicionais suplementares a ele destinados;</w:t>
      </w:r>
    </w:p>
    <w:p w:rsidR="00C10EA4" w:rsidRDefault="00C10EA4" w:rsidP="002A66B3">
      <w:pPr>
        <w:ind w:left="851"/>
        <w:jc w:val="both"/>
      </w:pPr>
      <w:r>
        <w:t>II - Recursos provenientes de convênios;</w:t>
      </w:r>
    </w:p>
    <w:p w:rsidR="00C10EA4" w:rsidRDefault="00C10EA4" w:rsidP="002A66B3">
      <w:pPr>
        <w:ind w:left="851"/>
        <w:jc w:val="both"/>
      </w:pPr>
      <w:r>
        <w:t>III - Contrapartida municipal decorrente de acordos de convênios;</w:t>
      </w:r>
    </w:p>
    <w:p w:rsidR="00C10EA4" w:rsidRDefault="00C10EA4" w:rsidP="002A66B3">
      <w:pPr>
        <w:ind w:left="851"/>
        <w:jc w:val="both"/>
      </w:pPr>
      <w:r>
        <w:t>IV - Produto de alienação de imóveis adquiridos com recursos do Fundo;</w:t>
      </w:r>
    </w:p>
    <w:p w:rsidR="00C10EA4" w:rsidRDefault="00C10EA4" w:rsidP="002A66B3">
      <w:pPr>
        <w:ind w:left="851"/>
        <w:jc w:val="both"/>
      </w:pPr>
      <w:r>
        <w:t>V - Receitas financeiras;</w:t>
      </w:r>
    </w:p>
    <w:p w:rsidR="00C10EA4" w:rsidRDefault="00C10EA4" w:rsidP="002A66B3">
      <w:pPr>
        <w:ind w:left="851"/>
        <w:jc w:val="both"/>
      </w:pPr>
      <w:r>
        <w:t xml:space="preserve">VI - Contribuições ou doações de pessoas físicas ou jurídicas, públicas e privadas, nacionais e estrangeiras; </w:t>
      </w:r>
    </w:p>
    <w:p w:rsidR="00C10EA4" w:rsidRDefault="00C10EA4" w:rsidP="002A66B3">
      <w:pPr>
        <w:ind w:left="851"/>
        <w:jc w:val="both"/>
      </w:pPr>
      <w:r>
        <w:t xml:space="preserve">VII - Receitas provenientes de serviços e eventos diversos; </w:t>
      </w:r>
    </w:p>
    <w:p w:rsidR="002A66B3" w:rsidRDefault="002A66B3" w:rsidP="002A66B3">
      <w:pPr>
        <w:ind w:left="851"/>
        <w:jc w:val="both"/>
      </w:pPr>
      <w:r>
        <w:t>VIII - Resgate de empréstimos concedidos a proprietários de imóveis privados restaurados com recursos do Fundo;</w:t>
      </w:r>
    </w:p>
    <w:p w:rsidR="00C10EA4" w:rsidRDefault="00C10EA4" w:rsidP="002A66B3">
      <w:pPr>
        <w:ind w:left="851"/>
        <w:jc w:val="both"/>
      </w:pPr>
      <w:r>
        <w:t>IX - Recursos provenientes de contribuição de melhoria gerada na área do projeto;</w:t>
      </w:r>
    </w:p>
    <w:p w:rsidR="00C10EA4" w:rsidRDefault="00C10EA4" w:rsidP="002A66B3">
      <w:pPr>
        <w:ind w:left="851"/>
        <w:jc w:val="both"/>
      </w:pPr>
      <w:r>
        <w:t>X- Recursos provenientes de outorga onerosa do direito de construir, aplicada na área do projeto, na forma d</w:t>
      </w:r>
      <w:r w:rsidR="008B5589">
        <w:t>e</w:t>
      </w:r>
      <w:r>
        <w:t xml:space="preserve"> legislação específica; </w:t>
      </w:r>
    </w:p>
    <w:p w:rsidR="00C10EA4" w:rsidRDefault="00C10EA4" w:rsidP="002A66B3">
      <w:pPr>
        <w:ind w:left="851"/>
        <w:jc w:val="both"/>
      </w:pPr>
      <w:r>
        <w:t>XI - Recursos provenientes do ICMS Patrimônio Cultural;</w:t>
      </w:r>
    </w:p>
    <w:p w:rsidR="00C10EA4" w:rsidRDefault="00C10EA4" w:rsidP="002A66B3">
      <w:pPr>
        <w:ind w:left="851"/>
        <w:jc w:val="both"/>
      </w:pPr>
      <w:r>
        <w:t>XII - Outras receitas.</w:t>
      </w:r>
    </w:p>
    <w:p w:rsidR="00C10EA4" w:rsidRDefault="00C10EA4" w:rsidP="002A66B3">
      <w:pPr>
        <w:ind w:left="851"/>
        <w:jc w:val="both"/>
      </w:pPr>
      <w:r>
        <w:t>Parágrafo Único. Os recursos provenientes das receitas relacionadas no caput deste artigo serão depositados e movimentados, obrigatoriamente, em conta específica a ser abeta e mantida em instituição financeira oficial.</w:t>
      </w:r>
    </w:p>
    <w:p w:rsidR="00C10EA4" w:rsidRDefault="00C10EA4" w:rsidP="002A66B3">
      <w:pPr>
        <w:ind w:left="851"/>
        <w:jc w:val="both"/>
      </w:pPr>
    </w:p>
    <w:p w:rsidR="00C10EA4" w:rsidRDefault="00C10EA4" w:rsidP="002A66B3">
      <w:pPr>
        <w:ind w:left="851"/>
        <w:jc w:val="both"/>
      </w:pPr>
      <w:r>
        <w:rPr>
          <w:b/>
        </w:rPr>
        <w:t xml:space="preserve">Art. 5°. </w:t>
      </w:r>
      <w:r>
        <w:t xml:space="preserve">Os recursos vinculados ao Fundo serão aplicados, mediante decisão do Conselho  Municipal </w:t>
      </w:r>
      <w:r w:rsidR="004F6A15">
        <w:t>do Patrimônio Cultural, nas ações de preservação e conservação a serem realizadas em bens culturais protegidos.</w:t>
      </w:r>
    </w:p>
    <w:p w:rsidR="004F6A15" w:rsidRDefault="004F6A15" w:rsidP="002A66B3">
      <w:pPr>
        <w:ind w:left="851"/>
        <w:jc w:val="both"/>
      </w:pPr>
    </w:p>
    <w:p w:rsidR="004F6A15" w:rsidRDefault="004F6A15" w:rsidP="002A66B3">
      <w:pPr>
        <w:ind w:left="851"/>
        <w:jc w:val="both"/>
      </w:pPr>
      <w:r>
        <w:rPr>
          <w:b/>
        </w:rPr>
        <w:t xml:space="preserve">Art. 6°. </w:t>
      </w:r>
      <w:r>
        <w:t>Correrão por conta dos recursos alocados ao Fundo os encargos sociais e demais ônus decorrentes da arrecadação desses recursos.</w:t>
      </w:r>
    </w:p>
    <w:p w:rsidR="004F6A15" w:rsidRDefault="004F6A15" w:rsidP="002A66B3">
      <w:pPr>
        <w:ind w:left="851"/>
        <w:jc w:val="both"/>
      </w:pPr>
    </w:p>
    <w:p w:rsidR="004F6A15" w:rsidRDefault="004F6A15" w:rsidP="002A66B3">
      <w:pPr>
        <w:ind w:left="851"/>
        <w:jc w:val="both"/>
      </w:pPr>
      <w:r>
        <w:rPr>
          <w:b/>
        </w:rPr>
        <w:t xml:space="preserve">Art. 7°. </w:t>
      </w:r>
      <w:r>
        <w:t>Ao Conselho Municipal do Patrimônio Cultural compete:</w:t>
      </w:r>
    </w:p>
    <w:p w:rsidR="004F6A15" w:rsidRDefault="004F6A15" w:rsidP="002A66B3">
      <w:pPr>
        <w:ind w:left="851"/>
        <w:jc w:val="both"/>
      </w:pPr>
      <w:r>
        <w:t>I - estabelecer as diretrizes e os programas de alocação, plano de aplicação, de todos os recursos d</w:t>
      </w:r>
      <w:r w:rsidR="008B5589">
        <w:t>o</w:t>
      </w:r>
      <w:r>
        <w:t xml:space="preserve"> Fundo, em consonância com a política municipal de preservação do Patrimônio Cultural.</w:t>
      </w:r>
    </w:p>
    <w:p w:rsidR="004F6A15" w:rsidRDefault="004F6A15" w:rsidP="002A66B3">
      <w:pPr>
        <w:ind w:left="851"/>
        <w:jc w:val="both"/>
      </w:pPr>
      <w:r>
        <w:lastRenderedPageBreak/>
        <w:t>II - acompanhar e avaliar a gestão dos recursos e o desempenho dos programas realizados;</w:t>
      </w:r>
    </w:p>
    <w:p w:rsidR="004F6A15" w:rsidRDefault="008B5589" w:rsidP="002A66B3">
      <w:pPr>
        <w:ind w:left="851"/>
        <w:jc w:val="both"/>
      </w:pPr>
      <w:r>
        <w:t xml:space="preserve">III - </w:t>
      </w:r>
      <w:r w:rsidR="004F6A15">
        <w:t>apreciar e aprovar as programações anuais e plurianuais do Fundo de preservação do Patrimônio Cultural:</w:t>
      </w:r>
    </w:p>
    <w:p w:rsidR="004F6A15" w:rsidRDefault="004F6A15" w:rsidP="002A66B3">
      <w:pPr>
        <w:ind w:left="851"/>
        <w:jc w:val="both"/>
      </w:pPr>
      <w:r>
        <w:t>IV - exercer o controle orçamentário, financeiro, patrimonial e de resultados dos recursos do Fundo, antes de seu encaminhamento aos órgãos de controle interno e esterno para os devidos fins:</w:t>
      </w:r>
    </w:p>
    <w:p w:rsidR="004F6A15" w:rsidRDefault="00827522" w:rsidP="002A66B3">
      <w:pPr>
        <w:ind w:left="851"/>
        <w:jc w:val="both"/>
      </w:pPr>
      <w:r>
        <w:t xml:space="preserve">V - recomendar medidas cabíveis para correção de fatos e atos do Gestor que prejudiquem o desempenho e comprimento das finalidades no que concerne aos recursos do Fundo; </w:t>
      </w:r>
      <w:r w:rsidR="004F6A15">
        <w:t xml:space="preserve"> </w:t>
      </w:r>
    </w:p>
    <w:p w:rsidR="00827522" w:rsidRDefault="00827522" w:rsidP="002A66B3">
      <w:pPr>
        <w:ind w:left="851"/>
        <w:jc w:val="both"/>
      </w:pPr>
    </w:p>
    <w:p w:rsidR="00827522" w:rsidRDefault="00827522" w:rsidP="002A66B3">
      <w:pPr>
        <w:ind w:left="851"/>
        <w:jc w:val="both"/>
      </w:pPr>
      <w:r>
        <w:rPr>
          <w:b/>
        </w:rPr>
        <w:t xml:space="preserve">Art. 8°. </w:t>
      </w:r>
      <w:r>
        <w:t>Ao gestor do Fundo compete:</w:t>
      </w:r>
    </w:p>
    <w:p w:rsidR="00827522" w:rsidRDefault="00827522" w:rsidP="002A66B3">
      <w:pPr>
        <w:ind w:left="851"/>
        <w:jc w:val="both"/>
      </w:pPr>
      <w:r>
        <w:t>I - praticar os atos necessários à gestão do Fundo, de acordo com as diretrizes e programas estabelecidos pelo Conselho Municipal do Patrimônio Cultural:</w:t>
      </w:r>
    </w:p>
    <w:p w:rsidR="00827522" w:rsidRDefault="00827522" w:rsidP="002A66B3">
      <w:pPr>
        <w:ind w:left="851"/>
        <w:jc w:val="both"/>
      </w:pPr>
      <w:r>
        <w:t xml:space="preserve">II - expedir atos normativos relativos à gestão e à alocação dos recursos do Fundo, após aprovação do Conselho Municipal do patrimônio Cultural; </w:t>
      </w:r>
    </w:p>
    <w:p w:rsidR="00827522" w:rsidRDefault="00827522" w:rsidP="002A66B3">
      <w:pPr>
        <w:ind w:left="851"/>
        <w:jc w:val="both"/>
      </w:pPr>
      <w:r>
        <w:t>III -  elaborar programas anuais e plurianuais de aplicação dos recursos , submeten</w:t>
      </w:r>
      <w:r w:rsidR="008B5589">
        <w:t>do-o</w:t>
      </w:r>
      <w:r>
        <w:t>s ao Conselho Municipal do Patrimônio Cultural;</w:t>
      </w:r>
    </w:p>
    <w:p w:rsidR="00827522" w:rsidRDefault="00827522" w:rsidP="002A66B3">
      <w:pPr>
        <w:ind w:left="851"/>
        <w:jc w:val="both"/>
      </w:pPr>
      <w:r>
        <w:t>IV - submeter à apreciação e deliberação do Conselho Municipal do Patrimônio Cultural as contas relativas à gestão do Fundo;</w:t>
      </w:r>
    </w:p>
    <w:p w:rsidR="00827522" w:rsidRDefault="00827522" w:rsidP="002A66B3">
      <w:pPr>
        <w:ind w:left="851"/>
        <w:jc w:val="both"/>
      </w:pPr>
      <w:r>
        <w:t xml:space="preserve">V - dar andamento aos programas atualmente em execução e aprovados pelo conselho Municipal do Patrimônio Cultural, devendo apresentar eventuais alterações à sua previa anuência. </w:t>
      </w:r>
    </w:p>
    <w:p w:rsidR="00827522" w:rsidRDefault="00827522" w:rsidP="002A66B3">
      <w:pPr>
        <w:ind w:left="851"/>
        <w:jc w:val="both"/>
      </w:pPr>
      <w:r>
        <w:t>§</w:t>
      </w:r>
      <w:r w:rsidR="00CB3F96">
        <w:t xml:space="preserve"> </w:t>
      </w:r>
      <w:r>
        <w:t xml:space="preserve"> 1°. Os programas anuais e plurianuais de aplicação dos recursos deverão discriminar as aplicações previstas </w:t>
      </w:r>
      <w:r w:rsidR="00CB3F96">
        <w:t>nos bens culturais tombados.</w:t>
      </w:r>
    </w:p>
    <w:p w:rsidR="00CB3F96" w:rsidRDefault="00CB3F96" w:rsidP="002A66B3">
      <w:pPr>
        <w:ind w:left="851"/>
        <w:jc w:val="both"/>
      </w:pPr>
      <w:r>
        <w:t>§  2°. O Gestor deverá dar pleno cumprimento aos programas anuais em andamento, aprovados pelo Conselho Municipal do Patrimônio Cultural, sendo que eventuais alterações somente poderão ser processadas mediante previa anuência desse Conselho.</w:t>
      </w:r>
    </w:p>
    <w:p w:rsidR="00CB3F96" w:rsidRDefault="00CB3F96" w:rsidP="002A66B3">
      <w:pPr>
        <w:ind w:left="851"/>
        <w:jc w:val="both"/>
      </w:pPr>
    </w:p>
    <w:p w:rsidR="00CB3F96" w:rsidRDefault="00CB3F96" w:rsidP="002A66B3">
      <w:pPr>
        <w:ind w:left="851"/>
        <w:jc w:val="both"/>
      </w:pPr>
      <w:r>
        <w:rPr>
          <w:b/>
        </w:rPr>
        <w:t xml:space="preserve">Art. 9°. </w:t>
      </w:r>
      <w:r>
        <w:t>O controle orçamentário, financeiro, patrimonial e de resultados será efetuado pelo Conselho Municipal do Patrimôn</w:t>
      </w:r>
      <w:r w:rsidR="002A66B3">
        <w:t>io Cultural, na forma que dispuser o Regimento, e pelos órgãos de controle interno e externo.</w:t>
      </w:r>
    </w:p>
    <w:p w:rsidR="002A66B3" w:rsidRDefault="002A66B3" w:rsidP="002A66B3">
      <w:pPr>
        <w:ind w:left="851"/>
        <w:jc w:val="both"/>
      </w:pPr>
    </w:p>
    <w:p w:rsidR="002A66B3" w:rsidRDefault="002A66B3" w:rsidP="002A66B3">
      <w:pPr>
        <w:ind w:left="851"/>
        <w:jc w:val="both"/>
      </w:pPr>
      <w:r>
        <w:rPr>
          <w:b/>
        </w:rPr>
        <w:t xml:space="preserve">Art. 10°. </w:t>
      </w:r>
      <w:r>
        <w:t>Esta Lei entra em vigor na data de sua publicação.</w:t>
      </w:r>
    </w:p>
    <w:p w:rsidR="002A66B3" w:rsidRDefault="002A66B3" w:rsidP="002A66B3">
      <w:pPr>
        <w:ind w:left="851"/>
        <w:jc w:val="both"/>
      </w:pPr>
    </w:p>
    <w:p w:rsidR="002A66B3" w:rsidRDefault="002A66B3" w:rsidP="002A66B3">
      <w:pPr>
        <w:ind w:left="851"/>
        <w:jc w:val="both"/>
      </w:pPr>
      <w:r>
        <w:t xml:space="preserve">              Santa Bárbara do Monte Verde, 25 de novembro de 2014.</w:t>
      </w:r>
    </w:p>
    <w:p w:rsidR="002A66B3" w:rsidRDefault="002A66B3" w:rsidP="002A66B3">
      <w:pPr>
        <w:ind w:left="851"/>
        <w:jc w:val="both"/>
      </w:pPr>
    </w:p>
    <w:p w:rsidR="002A66B3" w:rsidRDefault="002A66B3" w:rsidP="002A66B3">
      <w:pPr>
        <w:ind w:left="851" w:firstLine="2268"/>
        <w:jc w:val="both"/>
      </w:pPr>
      <w:r>
        <w:t>Fábio Nogueira Machado</w:t>
      </w:r>
    </w:p>
    <w:p w:rsidR="002A66B3" w:rsidRPr="002A66B3" w:rsidRDefault="002A66B3" w:rsidP="002A66B3">
      <w:pPr>
        <w:ind w:left="851" w:firstLine="2268"/>
        <w:jc w:val="both"/>
      </w:pPr>
      <w:r>
        <w:t xml:space="preserve">     Prefeito Municipal </w:t>
      </w:r>
    </w:p>
    <w:p w:rsidR="00827522" w:rsidRDefault="00827522" w:rsidP="002A66B3">
      <w:pPr>
        <w:ind w:left="851"/>
        <w:jc w:val="both"/>
      </w:pPr>
    </w:p>
    <w:p w:rsidR="00827522" w:rsidRPr="00827522" w:rsidRDefault="00827522" w:rsidP="002A66B3">
      <w:pPr>
        <w:ind w:left="851"/>
        <w:jc w:val="both"/>
      </w:pPr>
    </w:p>
    <w:p w:rsidR="00C10EA4" w:rsidRDefault="00C10EA4" w:rsidP="002A66B3">
      <w:pPr>
        <w:ind w:left="851"/>
        <w:jc w:val="both"/>
      </w:pPr>
    </w:p>
    <w:p w:rsidR="00C10EA4" w:rsidRPr="00D13AE7" w:rsidRDefault="00C10EA4" w:rsidP="002A66B3">
      <w:pPr>
        <w:ind w:left="851"/>
        <w:jc w:val="both"/>
        <w:rPr>
          <w:vertAlign w:val="subscript"/>
        </w:rPr>
      </w:pPr>
    </w:p>
    <w:p w:rsidR="00D13AE7" w:rsidRPr="00D13AE7" w:rsidRDefault="00D13AE7" w:rsidP="002A66B3">
      <w:pPr>
        <w:ind w:left="851"/>
        <w:jc w:val="both"/>
        <w:rPr>
          <w:vertAlign w:val="superscript"/>
        </w:rPr>
      </w:pPr>
    </w:p>
    <w:sectPr w:rsidR="00D13AE7" w:rsidRPr="00D13AE7" w:rsidSect="00404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F764A"/>
    <w:rsid w:val="002A66B3"/>
    <w:rsid w:val="004048A9"/>
    <w:rsid w:val="004F6A15"/>
    <w:rsid w:val="005F764A"/>
    <w:rsid w:val="00827522"/>
    <w:rsid w:val="008B5589"/>
    <w:rsid w:val="00C10EA4"/>
    <w:rsid w:val="00CB3F96"/>
    <w:rsid w:val="00D1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3A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2019-06-05T16:45:00Z</dcterms:created>
  <dcterms:modified xsi:type="dcterms:W3CDTF">2019-06-05T18:06:00Z</dcterms:modified>
</cp:coreProperties>
</file>