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458" w:rsidRDefault="00084458"/>
    <w:p w:rsidR="00DE7C66" w:rsidRPr="00DE7C66" w:rsidRDefault="00DE7C66" w:rsidP="00DE7C66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E7C6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LEI Nº 639 DE 23 DE ABRIL DE 2019 </w:t>
      </w:r>
    </w:p>
    <w:p w:rsidR="00DE7C66" w:rsidRPr="00DE7C66" w:rsidRDefault="00DE7C66" w:rsidP="00DE7C66">
      <w:pPr>
        <w:tabs>
          <w:tab w:val="left" w:pos="708"/>
          <w:tab w:val="left" w:pos="1455"/>
        </w:tabs>
        <w:rPr>
          <w:rFonts w:ascii="Arial" w:eastAsia="Times New Roman" w:hAnsi="Arial" w:cs="Arial"/>
          <w:b/>
          <w:szCs w:val="20"/>
          <w:lang w:eastAsia="pt-BR"/>
        </w:rPr>
      </w:pPr>
      <w:r w:rsidRPr="00DE7C66">
        <w:rPr>
          <w:rFonts w:ascii="Arial" w:eastAsia="Times New Roman" w:hAnsi="Arial" w:cs="Arial"/>
          <w:b/>
          <w:szCs w:val="20"/>
          <w:lang w:eastAsia="pt-BR"/>
        </w:rPr>
        <w:tab/>
      </w:r>
      <w:r w:rsidRPr="00DE7C66">
        <w:rPr>
          <w:rFonts w:ascii="Arial" w:eastAsia="Times New Roman" w:hAnsi="Arial" w:cs="Arial"/>
          <w:b/>
          <w:szCs w:val="20"/>
          <w:lang w:eastAsia="pt-BR"/>
        </w:rPr>
        <w:tab/>
      </w:r>
    </w:p>
    <w:p w:rsidR="00DE7C66" w:rsidRPr="00DE7C66" w:rsidRDefault="00DE7C66" w:rsidP="00DE7C66">
      <w:pPr>
        <w:ind w:left="4253"/>
        <w:jc w:val="both"/>
        <w:rPr>
          <w:rFonts w:ascii="Arial" w:eastAsia="Times New Roman" w:hAnsi="Arial" w:cs="Arial"/>
          <w:b/>
          <w:lang w:eastAsia="pt-BR"/>
        </w:rPr>
      </w:pPr>
      <w:r w:rsidRPr="00DE7C66">
        <w:rPr>
          <w:rFonts w:ascii="Arial" w:eastAsia="Times New Roman" w:hAnsi="Arial" w:cs="Arial"/>
          <w:b/>
          <w:lang w:eastAsia="pt-BR"/>
        </w:rPr>
        <w:t>CRIA O CARGO DE OPERADOR DE TRATOR NA ESTRUTURA ORGANIZACIONAL DO MUNICÍPIO DE SANTA BÁRBARA DO MONTE VERDE/MG, E DÁ OUTRAS PROVIDÊNCIAS</w:t>
      </w:r>
    </w:p>
    <w:p w:rsidR="00DE7C66" w:rsidRPr="00DE7C66" w:rsidRDefault="00DE7C66" w:rsidP="00DE7C66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:rsidR="00DE7C66" w:rsidRPr="00DE7C66" w:rsidRDefault="00DE7C66" w:rsidP="00DE7C66">
      <w:pPr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E7C66" w:rsidRPr="00DE7C66" w:rsidRDefault="00DE7C66" w:rsidP="00DE7C66">
      <w:pPr>
        <w:spacing w:line="360" w:lineRule="auto"/>
        <w:ind w:firstLine="567"/>
        <w:jc w:val="both"/>
        <w:rPr>
          <w:rFonts w:ascii="Arial" w:eastAsia="Times New Roman" w:hAnsi="Arial" w:cs="Arial"/>
          <w:szCs w:val="20"/>
          <w:lang w:eastAsia="pt-BR"/>
        </w:rPr>
      </w:pPr>
      <w:r w:rsidRPr="00DE7C66">
        <w:rPr>
          <w:rFonts w:ascii="Arial" w:eastAsia="Times New Roman" w:hAnsi="Arial" w:cs="Arial"/>
          <w:szCs w:val="20"/>
          <w:lang w:eastAsia="pt-BR"/>
        </w:rPr>
        <w:t>A Câmara Municipal de Santa Bárbara do Monte Verde aprova, e eu Prefeito Municipal sanciono a seguinte Lei:</w:t>
      </w:r>
    </w:p>
    <w:p w:rsidR="00DE7C66" w:rsidRPr="00DE7C66" w:rsidRDefault="00DE7C66" w:rsidP="00DE7C66">
      <w:pPr>
        <w:spacing w:line="360" w:lineRule="auto"/>
        <w:ind w:firstLine="567"/>
        <w:jc w:val="both"/>
        <w:rPr>
          <w:rFonts w:ascii="Arial" w:eastAsia="Times New Roman" w:hAnsi="Arial" w:cs="Arial"/>
          <w:szCs w:val="20"/>
          <w:lang w:eastAsia="pt-BR"/>
        </w:rPr>
      </w:pPr>
    </w:p>
    <w:p w:rsidR="00DE7C66" w:rsidRPr="00DE7C66" w:rsidRDefault="00DE7C66" w:rsidP="00DE7C66">
      <w:pPr>
        <w:spacing w:line="360" w:lineRule="auto"/>
        <w:ind w:firstLine="567"/>
        <w:jc w:val="both"/>
        <w:rPr>
          <w:rFonts w:ascii="Arial" w:eastAsia="Times New Roman" w:hAnsi="Arial" w:cs="Arial"/>
          <w:szCs w:val="20"/>
          <w:lang w:eastAsia="pt-BR"/>
        </w:rPr>
      </w:pPr>
      <w:r w:rsidRPr="00DE7C66">
        <w:rPr>
          <w:rFonts w:ascii="Arial" w:eastAsia="Times New Roman" w:hAnsi="Arial" w:cs="Arial"/>
          <w:b/>
          <w:szCs w:val="20"/>
          <w:lang w:eastAsia="pt-BR"/>
        </w:rPr>
        <w:t>Art. 1º.</w:t>
      </w:r>
      <w:r w:rsidRPr="00DE7C66">
        <w:rPr>
          <w:rFonts w:ascii="Arial" w:eastAsia="Times New Roman" w:hAnsi="Arial" w:cs="Arial"/>
          <w:szCs w:val="20"/>
          <w:lang w:eastAsia="pt-BR"/>
        </w:rPr>
        <w:t xml:space="preserve"> Fica criado, na estrutura organizacional do Município de Santa Bárbara do Monte Verde/MG, 1 (um) cargo de operador de trator, mediante provimento efetivo.</w:t>
      </w:r>
    </w:p>
    <w:p w:rsidR="00DE7C66" w:rsidRPr="00DE7C66" w:rsidRDefault="00DE7C66" w:rsidP="00DE7C66">
      <w:pPr>
        <w:spacing w:line="360" w:lineRule="auto"/>
        <w:ind w:firstLine="567"/>
        <w:jc w:val="both"/>
        <w:rPr>
          <w:rFonts w:ascii="Arial" w:eastAsia="Times New Roman" w:hAnsi="Arial" w:cs="Arial"/>
          <w:szCs w:val="20"/>
          <w:lang w:eastAsia="pt-BR"/>
        </w:rPr>
      </w:pPr>
      <w:r w:rsidRPr="00DE7C66">
        <w:rPr>
          <w:rFonts w:ascii="Arial" w:eastAsia="Times New Roman" w:hAnsi="Arial" w:cs="Arial"/>
          <w:b/>
          <w:szCs w:val="20"/>
          <w:lang w:eastAsia="pt-BR"/>
        </w:rPr>
        <w:t>Art. 2º.</w:t>
      </w:r>
      <w:r w:rsidRPr="00DE7C66">
        <w:rPr>
          <w:rFonts w:ascii="Arial" w:eastAsia="Times New Roman" w:hAnsi="Arial" w:cs="Arial"/>
          <w:szCs w:val="20"/>
          <w:lang w:eastAsia="pt-BR"/>
        </w:rPr>
        <w:t xml:space="preserve"> As atribuições,carga horária e remuneração do cargo de operador de trator estão dispostas no Anexo I desta Lei.</w:t>
      </w:r>
    </w:p>
    <w:p w:rsidR="00DE7C66" w:rsidRPr="00DE7C66" w:rsidRDefault="00DE7C66" w:rsidP="00DE7C66">
      <w:pPr>
        <w:spacing w:line="360" w:lineRule="auto"/>
        <w:ind w:firstLine="567"/>
        <w:jc w:val="both"/>
        <w:rPr>
          <w:rFonts w:ascii="Arial" w:eastAsia="Times New Roman" w:hAnsi="Arial" w:cs="Arial"/>
          <w:szCs w:val="20"/>
          <w:lang w:eastAsia="pt-BR"/>
        </w:rPr>
      </w:pPr>
      <w:r w:rsidRPr="00DE7C66">
        <w:rPr>
          <w:rFonts w:ascii="Arial" w:eastAsia="Times New Roman" w:hAnsi="Arial" w:cs="Arial"/>
          <w:b/>
          <w:szCs w:val="20"/>
          <w:lang w:eastAsia="pt-BR"/>
        </w:rPr>
        <w:t>Art. 3º.</w:t>
      </w:r>
      <w:r w:rsidRPr="00DE7C66">
        <w:rPr>
          <w:rFonts w:ascii="Arial" w:eastAsia="Times New Roman" w:hAnsi="Arial" w:cs="Arial"/>
          <w:szCs w:val="20"/>
          <w:lang w:eastAsia="pt-BR"/>
        </w:rPr>
        <w:t xml:space="preserve"> As despesas para execução desta Lei correrão por conta de dotação orçamentária: própria.</w:t>
      </w:r>
    </w:p>
    <w:p w:rsidR="00DE7C66" w:rsidRPr="00DE7C66" w:rsidRDefault="00DE7C66" w:rsidP="00DE7C66">
      <w:pPr>
        <w:spacing w:line="360" w:lineRule="auto"/>
        <w:ind w:firstLine="567"/>
        <w:jc w:val="both"/>
        <w:rPr>
          <w:rFonts w:ascii="Arial" w:eastAsia="Times New Roman" w:hAnsi="Arial" w:cs="Arial"/>
          <w:b/>
          <w:szCs w:val="20"/>
          <w:lang w:eastAsia="pt-BR"/>
        </w:rPr>
      </w:pPr>
      <w:r w:rsidRPr="00DE7C66">
        <w:rPr>
          <w:rFonts w:ascii="Arial" w:eastAsia="Times New Roman" w:hAnsi="Arial" w:cs="Arial"/>
          <w:b/>
          <w:szCs w:val="20"/>
          <w:lang w:eastAsia="pt-BR"/>
        </w:rPr>
        <w:t>Art. 4º.</w:t>
      </w:r>
      <w:r w:rsidRPr="00DE7C66">
        <w:rPr>
          <w:rFonts w:ascii="Arial" w:eastAsia="Times New Roman" w:hAnsi="Arial" w:cs="Arial"/>
          <w:szCs w:val="20"/>
          <w:lang w:eastAsia="pt-BR"/>
        </w:rPr>
        <w:t>Para efeito do que dispõe o artigo 16 da Lei Complementar 101/2000 passam a fazer parte desta Lei, o Relatório de Impacto Orçamentário-Financeiro.</w:t>
      </w:r>
    </w:p>
    <w:p w:rsidR="00DE7C66" w:rsidRPr="00DE7C66" w:rsidRDefault="00DE7C66" w:rsidP="00DE7C66">
      <w:pPr>
        <w:spacing w:line="360" w:lineRule="auto"/>
        <w:ind w:firstLine="567"/>
        <w:jc w:val="both"/>
        <w:rPr>
          <w:rFonts w:ascii="Arial" w:eastAsia="Times New Roman" w:hAnsi="Arial" w:cs="Arial"/>
          <w:szCs w:val="20"/>
          <w:lang w:eastAsia="pt-BR"/>
        </w:rPr>
      </w:pPr>
      <w:r w:rsidRPr="00DE7C66">
        <w:rPr>
          <w:rFonts w:ascii="Arial" w:eastAsia="Times New Roman" w:hAnsi="Arial" w:cs="Arial"/>
          <w:b/>
          <w:szCs w:val="20"/>
          <w:lang w:eastAsia="pt-BR"/>
        </w:rPr>
        <w:t>Art. 5º.</w:t>
      </w:r>
      <w:r w:rsidRPr="00DE7C66">
        <w:rPr>
          <w:rFonts w:ascii="Arial" w:eastAsia="Times New Roman" w:hAnsi="Arial" w:cs="Arial"/>
          <w:szCs w:val="20"/>
          <w:lang w:eastAsia="pt-BR"/>
        </w:rPr>
        <w:t xml:space="preserve"> Esta Lei entra em vigor na data de sua publicação, revogadas as disposições em contrário.</w:t>
      </w:r>
    </w:p>
    <w:p w:rsidR="00DE7C66" w:rsidRPr="00DE7C66" w:rsidRDefault="00DE7C66" w:rsidP="00DE7C66">
      <w:pPr>
        <w:spacing w:line="360" w:lineRule="auto"/>
        <w:ind w:firstLine="1701"/>
        <w:rPr>
          <w:rFonts w:ascii="Arial" w:eastAsia="Times New Roman" w:hAnsi="Arial" w:cs="Arial"/>
          <w:szCs w:val="20"/>
          <w:lang w:eastAsia="pt-BR"/>
        </w:rPr>
      </w:pPr>
    </w:p>
    <w:p w:rsidR="00DE7C66" w:rsidRPr="00DE7C66" w:rsidRDefault="00DE7C66" w:rsidP="00DE7C66">
      <w:pPr>
        <w:spacing w:line="360" w:lineRule="auto"/>
        <w:ind w:firstLine="1701"/>
        <w:jc w:val="right"/>
        <w:rPr>
          <w:rFonts w:ascii="Arial" w:eastAsia="Times New Roman" w:hAnsi="Arial" w:cs="Arial"/>
          <w:szCs w:val="20"/>
          <w:lang w:eastAsia="pt-BR"/>
        </w:rPr>
      </w:pPr>
      <w:r w:rsidRPr="00DE7C66">
        <w:rPr>
          <w:rFonts w:ascii="Arial" w:eastAsia="Times New Roman" w:hAnsi="Arial" w:cs="Arial"/>
          <w:szCs w:val="20"/>
          <w:lang w:eastAsia="pt-BR"/>
        </w:rPr>
        <w:t xml:space="preserve">Santa Bárbara do Monte Verde/MG, </w:t>
      </w:r>
      <w:r>
        <w:rPr>
          <w:rFonts w:ascii="Arial" w:eastAsia="Times New Roman" w:hAnsi="Arial" w:cs="Arial"/>
          <w:szCs w:val="20"/>
          <w:lang w:eastAsia="pt-BR"/>
        </w:rPr>
        <w:t>23 de Abril</w:t>
      </w:r>
      <w:r w:rsidRPr="00DE7C66">
        <w:rPr>
          <w:rFonts w:ascii="Arial" w:eastAsia="Times New Roman" w:hAnsi="Arial" w:cs="Arial"/>
          <w:szCs w:val="20"/>
          <w:lang w:eastAsia="pt-BR"/>
        </w:rPr>
        <w:t xml:space="preserve"> de 2019.</w:t>
      </w:r>
    </w:p>
    <w:p w:rsidR="00DE7C66" w:rsidRDefault="00DE7C66" w:rsidP="00DE7C66">
      <w:pPr>
        <w:spacing w:line="360" w:lineRule="auto"/>
        <w:ind w:firstLine="1701"/>
        <w:rPr>
          <w:rFonts w:ascii="Arial" w:eastAsia="Times New Roman" w:hAnsi="Arial" w:cs="Arial"/>
          <w:szCs w:val="20"/>
          <w:lang w:eastAsia="pt-BR"/>
        </w:rPr>
      </w:pPr>
    </w:p>
    <w:p w:rsidR="00DE7C66" w:rsidRPr="00DE7C66" w:rsidRDefault="00DE7C66" w:rsidP="00DE7C66">
      <w:pPr>
        <w:spacing w:line="360" w:lineRule="auto"/>
        <w:ind w:firstLine="1701"/>
        <w:rPr>
          <w:rFonts w:ascii="Arial" w:eastAsia="Times New Roman" w:hAnsi="Arial" w:cs="Arial"/>
          <w:szCs w:val="20"/>
          <w:lang w:eastAsia="pt-BR"/>
        </w:rPr>
      </w:pPr>
    </w:p>
    <w:p w:rsidR="00DE7C66" w:rsidRPr="00DE7C66" w:rsidRDefault="00DE7C66" w:rsidP="00DE7C66">
      <w:pPr>
        <w:spacing w:after="0"/>
        <w:jc w:val="center"/>
        <w:rPr>
          <w:rFonts w:ascii="Arial" w:eastAsia="Times New Roman" w:hAnsi="Arial" w:cs="Arial"/>
          <w:b/>
          <w:szCs w:val="20"/>
          <w:lang w:eastAsia="pt-BR"/>
        </w:rPr>
      </w:pPr>
      <w:r w:rsidRPr="00DE7C66">
        <w:rPr>
          <w:rFonts w:ascii="Arial" w:eastAsia="Times New Roman" w:hAnsi="Arial" w:cs="Arial"/>
          <w:b/>
          <w:szCs w:val="20"/>
          <w:lang w:eastAsia="pt-BR"/>
        </w:rPr>
        <w:t>Ismael Teixeira de Paiva</w:t>
      </w:r>
    </w:p>
    <w:p w:rsidR="00DE7C66" w:rsidRPr="00DE7C66" w:rsidRDefault="00DE7C66" w:rsidP="00DE7C66">
      <w:pPr>
        <w:spacing w:after="0"/>
        <w:jc w:val="center"/>
        <w:rPr>
          <w:rFonts w:ascii="Arial" w:eastAsia="Times New Roman" w:hAnsi="Arial" w:cs="Arial"/>
          <w:b/>
          <w:szCs w:val="20"/>
          <w:lang w:eastAsia="pt-BR"/>
        </w:rPr>
      </w:pPr>
      <w:r w:rsidRPr="00DE7C66">
        <w:rPr>
          <w:rFonts w:ascii="Arial" w:eastAsia="Times New Roman" w:hAnsi="Arial" w:cs="Arial"/>
          <w:b/>
          <w:szCs w:val="20"/>
          <w:lang w:eastAsia="pt-BR"/>
        </w:rPr>
        <w:t>Prefeito</w:t>
      </w:r>
    </w:p>
    <w:p w:rsidR="00DE7C66" w:rsidRPr="00DE7C66" w:rsidRDefault="00DE7C66" w:rsidP="00DE7C66">
      <w:pPr>
        <w:jc w:val="center"/>
        <w:rPr>
          <w:rFonts w:ascii="Arial" w:eastAsia="Times New Roman" w:hAnsi="Arial" w:cs="Arial"/>
          <w:szCs w:val="20"/>
          <w:lang w:eastAsia="pt-BR"/>
        </w:rPr>
      </w:pPr>
    </w:p>
    <w:p w:rsidR="00DE7C66" w:rsidRDefault="00DE7C66" w:rsidP="00DE7C66">
      <w:pPr>
        <w:jc w:val="center"/>
        <w:rPr>
          <w:rFonts w:ascii="Arial" w:eastAsia="Times New Roman" w:hAnsi="Arial" w:cs="Arial"/>
          <w:b/>
          <w:szCs w:val="20"/>
          <w:u w:val="single"/>
          <w:lang w:eastAsia="pt-BR"/>
        </w:rPr>
      </w:pPr>
    </w:p>
    <w:p w:rsidR="00DE7C66" w:rsidRDefault="00DE7C66" w:rsidP="00DE7C66">
      <w:pPr>
        <w:jc w:val="center"/>
        <w:rPr>
          <w:rFonts w:ascii="Arial" w:eastAsia="Times New Roman" w:hAnsi="Arial" w:cs="Arial"/>
          <w:b/>
          <w:szCs w:val="20"/>
          <w:u w:val="single"/>
          <w:lang w:eastAsia="pt-BR"/>
        </w:rPr>
      </w:pPr>
    </w:p>
    <w:p w:rsidR="00DE7C66" w:rsidRDefault="00DE7C66" w:rsidP="00DE7C66">
      <w:pPr>
        <w:jc w:val="center"/>
        <w:rPr>
          <w:rFonts w:ascii="Arial" w:eastAsia="Times New Roman" w:hAnsi="Arial" w:cs="Arial"/>
          <w:b/>
          <w:szCs w:val="20"/>
          <w:u w:val="single"/>
          <w:lang w:eastAsia="pt-BR"/>
        </w:rPr>
      </w:pPr>
    </w:p>
    <w:p w:rsidR="00DE7C66" w:rsidRDefault="00DE7C66" w:rsidP="00DE7C66">
      <w:pPr>
        <w:jc w:val="center"/>
        <w:rPr>
          <w:rFonts w:ascii="Arial" w:eastAsia="Times New Roman" w:hAnsi="Arial" w:cs="Arial"/>
          <w:b/>
          <w:szCs w:val="20"/>
          <w:u w:val="single"/>
          <w:lang w:eastAsia="pt-BR"/>
        </w:rPr>
      </w:pPr>
    </w:p>
    <w:p w:rsidR="00DE7C66" w:rsidRDefault="00DE7C66" w:rsidP="00DE7C66">
      <w:pPr>
        <w:jc w:val="center"/>
        <w:rPr>
          <w:rFonts w:ascii="Arial" w:eastAsia="Times New Roman" w:hAnsi="Arial" w:cs="Arial"/>
          <w:b/>
          <w:szCs w:val="20"/>
          <w:u w:val="single"/>
          <w:lang w:eastAsia="pt-BR"/>
        </w:rPr>
      </w:pPr>
    </w:p>
    <w:p w:rsidR="00DE7C66" w:rsidRDefault="00DE7C66" w:rsidP="00DE7C66">
      <w:pPr>
        <w:jc w:val="center"/>
        <w:rPr>
          <w:rFonts w:ascii="Arial" w:eastAsia="Times New Roman" w:hAnsi="Arial" w:cs="Arial"/>
          <w:b/>
          <w:szCs w:val="20"/>
          <w:u w:val="single"/>
          <w:lang w:eastAsia="pt-BR"/>
        </w:rPr>
      </w:pPr>
    </w:p>
    <w:p w:rsidR="00DE7C66" w:rsidRPr="00DE7C66" w:rsidRDefault="00DE7C66" w:rsidP="00DE7C66">
      <w:pPr>
        <w:jc w:val="center"/>
        <w:rPr>
          <w:rFonts w:ascii="Arial" w:eastAsia="Times New Roman" w:hAnsi="Arial" w:cs="Arial"/>
          <w:b/>
          <w:szCs w:val="20"/>
          <w:u w:val="single"/>
          <w:lang w:eastAsia="pt-BR"/>
        </w:rPr>
      </w:pPr>
      <w:r w:rsidRPr="00DE7C66">
        <w:rPr>
          <w:rFonts w:ascii="Arial" w:eastAsia="Times New Roman" w:hAnsi="Arial" w:cs="Arial"/>
          <w:b/>
          <w:szCs w:val="20"/>
          <w:u w:val="single"/>
          <w:lang w:eastAsia="pt-BR"/>
        </w:rPr>
        <w:t>ANEXO I</w:t>
      </w:r>
    </w:p>
    <w:p w:rsidR="00DE7C66" w:rsidRPr="00DE7C66" w:rsidRDefault="00DE7C66" w:rsidP="00DE7C66">
      <w:pPr>
        <w:spacing w:line="360" w:lineRule="auto"/>
        <w:rPr>
          <w:rFonts w:ascii="Arial" w:eastAsia="Times New Roman" w:hAnsi="Arial" w:cs="Arial"/>
          <w:szCs w:val="20"/>
          <w:lang w:eastAsia="pt-BR"/>
        </w:rPr>
      </w:pPr>
    </w:p>
    <w:p w:rsidR="00DE7C66" w:rsidRPr="00DE7C66" w:rsidRDefault="00DE7C66" w:rsidP="00DE7C66">
      <w:pPr>
        <w:spacing w:line="360" w:lineRule="auto"/>
        <w:rPr>
          <w:rFonts w:ascii="Arial" w:eastAsia="Times New Roman" w:hAnsi="Arial" w:cs="Arial"/>
          <w:szCs w:val="20"/>
          <w:lang w:eastAsia="pt-BR"/>
        </w:rPr>
      </w:pPr>
    </w:p>
    <w:p w:rsidR="00DE7C66" w:rsidRPr="00DE7C66" w:rsidRDefault="00DE7C66" w:rsidP="00DE7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Times New Roman" w:hAnsi="Arial" w:cs="Arial"/>
          <w:szCs w:val="20"/>
          <w:lang w:eastAsia="pt-BR"/>
        </w:rPr>
      </w:pPr>
      <w:r w:rsidRPr="00DE7C66">
        <w:rPr>
          <w:rFonts w:ascii="Arial" w:eastAsia="Times New Roman" w:hAnsi="Arial" w:cs="Arial"/>
          <w:szCs w:val="20"/>
          <w:lang w:eastAsia="pt-BR"/>
        </w:rPr>
        <w:t>Cargo: Operador de Trator</w:t>
      </w:r>
    </w:p>
    <w:p w:rsidR="00DE7C66" w:rsidRPr="00DE7C66" w:rsidRDefault="00DE7C66" w:rsidP="00DE7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Times New Roman" w:hAnsi="Arial" w:cs="Arial"/>
          <w:szCs w:val="20"/>
          <w:lang w:eastAsia="pt-BR"/>
        </w:rPr>
      </w:pPr>
      <w:r w:rsidRPr="00DE7C66">
        <w:rPr>
          <w:rFonts w:ascii="Arial" w:eastAsia="Times New Roman" w:hAnsi="Arial" w:cs="Arial"/>
          <w:szCs w:val="20"/>
          <w:lang w:eastAsia="pt-BR"/>
        </w:rPr>
        <w:t>Forma de Provimento: Efetivo</w:t>
      </w:r>
    </w:p>
    <w:p w:rsidR="00DE7C66" w:rsidRPr="00DE7C66" w:rsidRDefault="00DE7C66" w:rsidP="00DE7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Times New Roman" w:hAnsi="Arial" w:cs="Arial"/>
          <w:szCs w:val="20"/>
          <w:lang w:eastAsia="pt-BR"/>
        </w:rPr>
      </w:pPr>
      <w:r w:rsidRPr="00DE7C66">
        <w:rPr>
          <w:rFonts w:ascii="Arial" w:eastAsia="Times New Roman" w:hAnsi="Arial" w:cs="Arial"/>
          <w:szCs w:val="20"/>
          <w:lang w:eastAsia="pt-BR"/>
        </w:rPr>
        <w:t>Quantidade: 1</w:t>
      </w:r>
    </w:p>
    <w:p w:rsidR="00DE7C66" w:rsidRPr="00DE7C66" w:rsidRDefault="00DE7C66" w:rsidP="00DE7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Times New Roman" w:hAnsi="Arial" w:cs="Arial"/>
          <w:szCs w:val="20"/>
          <w:lang w:eastAsia="pt-BR"/>
        </w:rPr>
      </w:pPr>
      <w:r w:rsidRPr="00DE7C66">
        <w:rPr>
          <w:rFonts w:ascii="Arial" w:eastAsia="Times New Roman" w:hAnsi="Arial" w:cs="Arial"/>
          <w:szCs w:val="20"/>
          <w:lang w:eastAsia="pt-BR"/>
        </w:rPr>
        <w:t>Requisitos: Ensino Fundamental Completo e possuir Carteira Nacional de Habilitaçãocategoria D.</w:t>
      </w:r>
    </w:p>
    <w:p w:rsidR="00DE7C66" w:rsidRPr="00DE7C66" w:rsidRDefault="00DE7C66" w:rsidP="00DE7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Times New Roman" w:hAnsi="Arial" w:cs="Arial"/>
          <w:szCs w:val="20"/>
          <w:lang w:eastAsia="pt-BR"/>
        </w:rPr>
      </w:pPr>
      <w:r w:rsidRPr="00DE7C66">
        <w:rPr>
          <w:rFonts w:ascii="Arial" w:eastAsia="Times New Roman" w:hAnsi="Arial" w:cs="Arial"/>
          <w:szCs w:val="20"/>
          <w:lang w:eastAsia="pt-BR"/>
        </w:rPr>
        <w:t>Vencimento: R$ 1.241,43</w:t>
      </w:r>
    </w:p>
    <w:p w:rsidR="00DE7C66" w:rsidRPr="00DE7C66" w:rsidRDefault="00DE7C66" w:rsidP="00DE7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Times New Roman" w:hAnsi="Arial" w:cs="Arial"/>
          <w:szCs w:val="20"/>
          <w:lang w:eastAsia="pt-BR"/>
        </w:rPr>
      </w:pPr>
      <w:r w:rsidRPr="00DE7C66">
        <w:rPr>
          <w:rFonts w:ascii="Arial" w:eastAsia="Times New Roman" w:hAnsi="Arial" w:cs="Arial"/>
          <w:szCs w:val="20"/>
          <w:lang w:eastAsia="pt-BR"/>
        </w:rPr>
        <w:t>Carga Horária: 40 (quarenta) horas semanais.</w:t>
      </w:r>
    </w:p>
    <w:p w:rsidR="00DE7C66" w:rsidRPr="00DE7C66" w:rsidRDefault="00DE7C66" w:rsidP="00DE7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Times New Roman" w:hAnsi="Arial" w:cs="Arial"/>
          <w:szCs w:val="20"/>
          <w:lang w:eastAsia="pt-BR"/>
        </w:rPr>
      </w:pPr>
      <w:r w:rsidRPr="00DE7C66">
        <w:rPr>
          <w:rFonts w:ascii="Arial" w:eastAsia="Times New Roman" w:hAnsi="Arial" w:cs="Arial"/>
          <w:szCs w:val="20"/>
          <w:lang w:eastAsia="pt-BR"/>
        </w:rPr>
        <w:t>Atribuições:Compreendem as atribuições que se destinam ao operador trator:Trabalhar com trator e seus implementos como sulcador, grade aradora, roçadeira e arado nos serviços a serem realizados pelo Município; inspecionar as condições operacionais dos equipamentos; zelar pela manutenção da máquina; respeitar as normas técnicas e os regulamentos do serviço; planejar o trabalho e realizar manutenção básica do trator; zelar pela segurança de terceiros quando da execução de serviços; cumprir toda a legislação concernente ao cargo, em especial o Código de Trânsito Brasileiro;executar outras atribuições afins.</w:t>
      </w:r>
    </w:p>
    <w:p w:rsidR="00DE7C66" w:rsidRPr="00DE7C66" w:rsidRDefault="00DE7C66" w:rsidP="00DE7C66">
      <w:pPr>
        <w:tabs>
          <w:tab w:val="left" w:pos="6765"/>
        </w:tabs>
        <w:rPr>
          <w:rFonts w:ascii="Arial" w:eastAsia="Times New Roman" w:hAnsi="Arial" w:cs="Arial"/>
          <w:szCs w:val="20"/>
          <w:lang w:eastAsia="pt-BR"/>
        </w:rPr>
      </w:pPr>
      <w:r w:rsidRPr="00DE7C66">
        <w:rPr>
          <w:rFonts w:ascii="Arial" w:eastAsia="Times New Roman" w:hAnsi="Arial" w:cs="Arial"/>
          <w:szCs w:val="20"/>
          <w:lang w:eastAsia="pt-BR"/>
        </w:rPr>
        <w:tab/>
      </w:r>
    </w:p>
    <w:p w:rsidR="00DE7C66" w:rsidRPr="00DE7C66" w:rsidRDefault="00DE7C66" w:rsidP="00DE7C66">
      <w:pPr>
        <w:tabs>
          <w:tab w:val="left" w:pos="6765"/>
        </w:tabs>
        <w:rPr>
          <w:rFonts w:ascii="Arial" w:eastAsia="Times New Roman" w:hAnsi="Arial" w:cs="Arial"/>
          <w:szCs w:val="20"/>
          <w:lang w:eastAsia="pt-BR"/>
        </w:rPr>
      </w:pPr>
    </w:p>
    <w:p w:rsidR="00DE7C66" w:rsidRDefault="00DE7C66" w:rsidP="00DE7C66">
      <w:pPr>
        <w:tabs>
          <w:tab w:val="left" w:pos="6765"/>
        </w:tabs>
        <w:rPr>
          <w:rFonts w:ascii="Times New Roman" w:eastAsia="Times New Roman" w:hAnsi="Times New Roman"/>
          <w:szCs w:val="20"/>
          <w:lang w:eastAsia="pt-BR"/>
        </w:rPr>
      </w:pPr>
    </w:p>
    <w:p w:rsidR="00DE7C66" w:rsidRDefault="00DE7C66" w:rsidP="00DE7C66">
      <w:pPr>
        <w:tabs>
          <w:tab w:val="left" w:pos="6765"/>
        </w:tabs>
        <w:rPr>
          <w:rFonts w:ascii="Times New Roman" w:eastAsia="Times New Roman" w:hAnsi="Times New Roman"/>
          <w:szCs w:val="20"/>
          <w:lang w:eastAsia="pt-BR"/>
        </w:rPr>
      </w:pPr>
    </w:p>
    <w:p w:rsidR="00DE7C66" w:rsidRDefault="00DE7C66" w:rsidP="00DE7C66">
      <w:pPr>
        <w:tabs>
          <w:tab w:val="left" w:pos="6765"/>
        </w:tabs>
        <w:rPr>
          <w:rFonts w:ascii="Times New Roman" w:eastAsia="Times New Roman" w:hAnsi="Times New Roman"/>
          <w:szCs w:val="20"/>
          <w:lang w:eastAsia="pt-BR"/>
        </w:rPr>
      </w:pPr>
    </w:p>
    <w:p w:rsidR="00DE7C66" w:rsidRDefault="00DE7C66" w:rsidP="00DE7C66">
      <w:pPr>
        <w:tabs>
          <w:tab w:val="left" w:pos="6765"/>
        </w:tabs>
        <w:rPr>
          <w:rFonts w:ascii="Times New Roman" w:eastAsia="Times New Roman" w:hAnsi="Times New Roman"/>
          <w:szCs w:val="20"/>
          <w:lang w:eastAsia="pt-BR"/>
        </w:rPr>
      </w:pPr>
    </w:p>
    <w:p w:rsidR="00DE7C66" w:rsidRDefault="00DE7C66"/>
    <w:sectPr w:rsidR="00DE7C66" w:rsidSect="00DE7C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436" w:rsidRDefault="00C86436" w:rsidP="00842DA4">
      <w:pPr>
        <w:spacing w:after="0" w:line="240" w:lineRule="auto"/>
      </w:pPr>
      <w:r>
        <w:separator/>
      </w:r>
    </w:p>
  </w:endnote>
  <w:endnote w:type="continuationSeparator" w:id="1">
    <w:p w:rsidR="00C86436" w:rsidRDefault="00C86436" w:rsidP="00842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DA4" w:rsidRDefault="00842DA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DA4" w:rsidRDefault="00842DA4" w:rsidP="00842DA4">
    <w:pPr>
      <w:framePr w:w="10213" w:h="541" w:hRule="exact" w:hSpace="141" w:wrap="around" w:vAnchor="text" w:hAnchor="page" w:x="910" w:y="190"/>
      <w:spacing w:after="0" w:line="240" w:lineRule="auto"/>
      <w:rPr>
        <w:rFonts w:ascii="Arial" w:eastAsia="Times New Roman" w:hAnsi="Arial" w:cs="Arial"/>
        <w:b/>
        <w:color w:val="767171" w:themeColor="background2" w:themeShade="80"/>
        <w:lang w:eastAsia="pt-BR"/>
      </w:rPr>
    </w:pPr>
    <w:r w:rsidRPr="004C0703">
      <w:rPr>
        <w:rFonts w:ascii="Arial" w:eastAsia="Times New Roman" w:hAnsi="Arial" w:cs="Arial"/>
        <w:b/>
        <w:color w:val="767171" w:themeColor="background2" w:themeShade="80"/>
        <w:lang w:eastAsia="pt-BR"/>
      </w:rPr>
      <w:t>Rua José Antônio de Almeida, 169 - Centro - Cep 36132-000 - Santa Bárbara do Monte Verde| MG</w:t>
    </w:r>
  </w:p>
  <w:p w:rsidR="00842DA4" w:rsidRDefault="00842DA4" w:rsidP="00842DA4">
    <w:pPr>
      <w:pStyle w:val="Rodap"/>
      <w:framePr w:w="10213" w:h="541" w:hRule="exact" w:hSpace="141" w:wrap="around" w:vAnchor="text" w:hAnchor="page" w:x="910" w:y="190"/>
    </w:pPr>
    <w:r w:rsidRPr="004C0703">
      <w:rPr>
        <w:rFonts w:ascii="Arial" w:eastAsia="Times New Roman" w:hAnsi="Arial" w:cs="Arial"/>
        <w:b/>
        <w:color w:val="767171" w:themeColor="background2" w:themeShade="80"/>
        <w:lang w:eastAsia="pt-BR"/>
      </w:rPr>
      <w:t>CNPJ: 01.633.260/0001-67 – Tel.:(32)3283-8113 – e-mail: camara.sbmv@yahoo.com.br</w:t>
    </w:r>
  </w:p>
  <w:p w:rsidR="00842DA4" w:rsidRPr="004C0703" w:rsidRDefault="00842DA4" w:rsidP="00842DA4">
    <w:pPr>
      <w:framePr w:w="10213" w:h="541" w:hRule="exact" w:hSpace="141" w:wrap="around" w:vAnchor="text" w:hAnchor="page" w:x="910" w:y="190"/>
      <w:spacing w:after="0" w:line="240" w:lineRule="auto"/>
      <w:rPr>
        <w:rFonts w:ascii="Arial" w:eastAsia="Times New Roman" w:hAnsi="Arial" w:cs="Arial"/>
        <w:b/>
        <w:color w:val="767171" w:themeColor="background2" w:themeShade="80"/>
        <w:lang w:eastAsia="pt-BR"/>
      </w:rPr>
    </w:pPr>
  </w:p>
  <w:p w:rsidR="00842DA4" w:rsidRDefault="00842DA4" w:rsidP="00842DA4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DA4" w:rsidRDefault="00842DA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436" w:rsidRDefault="00C86436" w:rsidP="00842DA4">
      <w:pPr>
        <w:spacing w:after="0" w:line="240" w:lineRule="auto"/>
      </w:pPr>
      <w:r>
        <w:separator/>
      </w:r>
    </w:p>
  </w:footnote>
  <w:footnote w:type="continuationSeparator" w:id="1">
    <w:p w:rsidR="00C86436" w:rsidRDefault="00C86436" w:rsidP="00842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DA4" w:rsidRDefault="00842DA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DA4" w:rsidRDefault="00842DA4">
    <w:pPr>
      <w:pStyle w:val="Cabealho"/>
    </w:pPr>
  </w:p>
  <w:tbl>
    <w:tblPr>
      <w:tblpPr w:leftFromText="141" w:rightFromText="141" w:vertAnchor="page" w:horzAnchor="margin" w:tblpXSpec="center" w:tblpY="271"/>
      <w:tblW w:w="11199" w:type="dxa"/>
      <w:tblCellMar>
        <w:left w:w="70" w:type="dxa"/>
        <w:right w:w="70" w:type="dxa"/>
      </w:tblCellMar>
      <w:tblLook w:val="04A0"/>
    </w:tblPr>
    <w:tblGrid>
      <w:gridCol w:w="1100"/>
      <w:gridCol w:w="976"/>
      <w:gridCol w:w="960"/>
      <w:gridCol w:w="959"/>
      <w:gridCol w:w="959"/>
      <w:gridCol w:w="954"/>
      <w:gridCol w:w="954"/>
      <w:gridCol w:w="954"/>
      <w:gridCol w:w="954"/>
      <w:gridCol w:w="2429"/>
    </w:tblGrid>
    <w:tr w:rsidR="00842DA4" w:rsidRPr="004C0703" w:rsidTr="00AD10C8">
      <w:trPr>
        <w:trHeight w:val="600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spacing w:after="0" w:line="240" w:lineRule="auto"/>
            <w:rPr>
              <w:rFonts w:ascii="Calibri" w:eastAsia="Times New Roman" w:hAnsi="Calibri" w:cs="Calibri"/>
              <w:color w:val="404040" w:themeColor="text1" w:themeTint="BF"/>
              <w:lang w:eastAsia="pt-BR"/>
            </w:rPr>
          </w:pPr>
          <w:r>
            <w:rPr>
              <w:rFonts w:ascii="Calibri" w:eastAsia="Times New Roman" w:hAnsi="Calibri" w:cs="Calibri"/>
              <w:noProof/>
              <w:color w:val="404040" w:themeColor="text1" w:themeTint="BF"/>
              <w:lang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33655</wp:posOffset>
                </wp:positionV>
                <wp:extent cx="1216025" cy="1114425"/>
                <wp:effectExtent l="19050" t="0" r="3175" b="0"/>
                <wp:wrapNone/>
                <wp:docPr id="6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 descr="mg-santa-barbara-do-monte-verde-brasao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6025" cy="1114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842DA4" w:rsidRPr="00530235" w:rsidRDefault="00842DA4" w:rsidP="00AD10C8">
          <w:pPr>
            <w:spacing w:after="0" w:line="240" w:lineRule="auto"/>
            <w:rPr>
              <w:rFonts w:ascii="Calibri" w:eastAsia="Times New Roman" w:hAnsi="Calibri" w:cs="Calibri"/>
              <w:color w:val="404040" w:themeColor="text1" w:themeTint="BF"/>
              <w:lang w:eastAsia="pt-BR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spacing w:after="0" w:line="240" w:lineRule="auto"/>
            <w:rPr>
              <w:rFonts w:ascii="Calibri" w:eastAsia="Times New Roman" w:hAnsi="Calibri" w:cs="Calibri"/>
              <w:color w:val="404040" w:themeColor="text1" w:themeTint="BF"/>
              <w:lang w:eastAsia="pt-BR"/>
            </w:rPr>
          </w:pPr>
        </w:p>
      </w:tc>
      <w:tc>
        <w:tcPr>
          <w:tcW w:w="9123" w:type="dxa"/>
          <w:gridSpan w:val="8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842DA4" w:rsidRPr="004C0703" w:rsidRDefault="00842DA4" w:rsidP="00AD10C8">
          <w:pPr>
            <w:spacing w:before="100" w:beforeAutospacing="1" w:after="0" w:line="240" w:lineRule="auto"/>
            <w:jc w:val="center"/>
            <w:rPr>
              <w:rFonts w:ascii="Kunstler Script" w:eastAsia="Times New Roman" w:hAnsi="Kunstler Script" w:cs="Calibri"/>
              <w:b/>
              <w:bCs/>
              <w:color w:val="767171" w:themeColor="background2" w:themeShade="80"/>
              <w:sz w:val="72"/>
              <w:szCs w:val="72"/>
              <w:lang w:eastAsia="pt-BR"/>
            </w:rPr>
          </w:pPr>
          <w:r w:rsidRPr="004C0703">
            <w:rPr>
              <w:rFonts w:ascii="Kunstler Script" w:eastAsia="Times New Roman" w:hAnsi="Kunstler Script" w:cs="Calibri"/>
              <w:b/>
              <w:bCs/>
              <w:color w:val="767171" w:themeColor="background2" w:themeShade="80"/>
              <w:sz w:val="72"/>
              <w:szCs w:val="72"/>
              <w:lang w:eastAsia="pt-BR"/>
            </w:rPr>
            <w:t>Câmara Municipal</w:t>
          </w:r>
        </w:p>
      </w:tc>
    </w:tr>
    <w:tr w:rsidR="00842DA4" w:rsidRPr="004C0703" w:rsidTr="00AD10C8">
      <w:trPr>
        <w:trHeight w:val="690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spacing w:after="0" w:line="240" w:lineRule="auto"/>
            <w:rPr>
              <w:rFonts w:ascii="Calibri" w:eastAsia="Times New Roman" w:hAnsi="Calibri" w:cs="Calibri"/>
              <w:color w:val="404040" w:themeColor="text1" w:themeTint="BF"/>
              <w:lang w:eastAsia="pt-BR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spacing w:after="0" w:line="240" w:lineRule="auto"/>
            <w:rPr>
              <w:rFonts w:ascii="Calibri" w:eastAsia="Times New Roman" w:hAnsi="Calibri" w:cs="Calibri"/>
              <w:color w:val="404040" w:themeColor="text1" w:themeTint="BF"/>
              <w:lang w:eastAsia="pt-BR"/>
            </w:rPr>
          </w:pPr>
        </w:p>
      </w:tc>
      <w:tc>
        <w:tcPr>
          <w:tcW w:w="9123" w:type="dxa"/>
          <w:gridSpan w:val="8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842DA4" w:rsidRPr="004C0703" w:rsidRDefault="00842DA4" w:rsidP="00AD10C8">
          <w:pPr>
            <w:spacing w:before="100" w:beforeAutospacing="1" w:after="0" w:line="240" w:lineRule="auto"/>
            <w:jc w:val="center"/>
            <w:rPr>
              <w:rFonts w:ascii="Kunstler Script" w:eastAsia="Times New Roman" w:hAnsi="Kunstler Script" w:cs="Calibri"/>
              <w:b/>
              <w:bCs/>
              <w:color w:val="767171" w:themeColor="background2" w:themeShade="80"/>
              <w:sz w:val="72"/>
              <w:szCs w:val="72"/>
              <w:lang w:eastAsia="pt-BR"/>
            </w:rPr>
          </w:pPr>
          <w:r w:rsidRPr="004C0703">
            <w:rPr>
              <w:rFonts w:ascii="Kunstler Script" w:eastAsia="Times New Roman" w:hAnsi="Kunstler Script" w:cs="Calibri"/>
              <w:b/>
              <w:bCs/>
              <w:color w:val="767171" w:themeColor="background2" w:themeShade="80"/>
              <w:sz w:val="72"/>
              <w:szCs w:val="72"/>
              <w:lang w:eastAsia="pt-BR"/>
            </w:rPr>
            <w:t>de Santa Bárbara do Monte Verde</w:t>
          </w:r>
        </w:p>
      </w:tc>
    </w:tr>
    <w:tr w:rsidR="00842DA4" w:rsidRPr="004C0703" w:rsidTr="00842DA4">
      <w:trPr>
        <w:trHeight w:val="131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spacing w:after="0" w:line="240" w:lineRule="auto"/>
            <w:rPr>
              <w:rFonts w:ascii="Calibri" w:eastAsia="Times New Roman" w:hAnsi="Calibri" w:cs="Calibri"/>
              <w:color w:val="404040" w:themeColor="text1" w:themeTint="BF"/>
              <w:lang w:eastAsia="pt-BR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spacing w:after="0" w:line="240" w:lineRule="auto"/>
            <w:rPr>
              <w:rFonts w:ascii="Calibri" w:eastAsia="Times New Roman" w:hAnsi="Calibri" w:cs="Calibri"/>
              <w:color w:val="404040" w:themeColor="text1" w:themeTint="BF"/>
              <w:lang w:eastAsia="pt-BR"/>
            </w:rPr>
          </w:pPr>
        </w:p>
      </w:tc>
      <w:tc>
        <w:tcPr>
          <w:tcW w:w="9123" w:type="dxa"/>
          <w:gridSpan w:val="8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4C0703" w:rsidRDefault="00842DA4" w:rsidP="00AD10C8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767171" w:themeColor="background2" w:themeShade="80"/>
              <w:sz w:val="20"/>
              <w:szCs w:val="20"/>
              <w:lang w:eastAsia="pt-BR"/>
            </w:rPr>
          </w:pPr>
          <w:r w:rsidRPr="004C0703">
            <w:rPr>
              <w:rFonts w:ascii="Arial" w:eastAsia="Times New Roman" w:hAnsi="Arial" w:cs="Arial"/>
              <w:b/>
              <w:bCs/>
              <w:color w:val="767171" w:themeColor="background2" w:themeShade="80"/>
              <w:sz w:val="20"/>
              <w:szCs w:val="20"/>
              <w:lang w:eastAsia="pt-BR"/>
            </w:rPr>
            <w:t>ESTADO DE MINAS GERAIS</w:t>
          </w:r>
        </w:p>
      </w:tc>
    </w:tr>
    <w:tr w:rsidR="00842DA4" w:rsidRPr="00530235" w:rsidTr="00842DA4">
      <w:trPr>
        <w:gridAfter w:val="1"/>
        <w:wAfter w:w="2429" w:type="dxa"/>
        <w:trHeight w:val="80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spacing w:after="0" w:line="240" w:lineRule="auto"/>
            <w:rPr>
              <w:rFonts w:ascii="Calibri" w:eastAsia="Times New Roman" w:hAnsi="Calibri" w:cs="Calibri"/>
              <w:color w:val="404040" w:themeColor="text1" w:themeTint="BF"/>
              <w:lang w:eastAsia="pt-BR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spacing w:after="0" w:line="240" w:lineRule="auto"/>
            <w:rPr>
              <w:rFonts w:ascii="Calibri" w:eastAsia="Times New Roman" w:hAnsi="Calibri" w:cs="Calibri"/>
              <w:color w:val="404040" w:themeColor="text1" w:themeTint="BF"/>
              <w:lang w:eastAsia="pt-BR"/>
            </w:rPr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spacing w:after="0" w:line="240" w:lineRule="auto"/>
            <w:rPr>
              <w:rFonts w:ascii="Calibri" w:eastAsia="Times New Roman" w:hAnsi="Calibri" w:cs="Calibri"/>
              <w:color w:val="404040" w:themeColor="text1" w:themeTint="BF"/>
              <w:lang w:eastAsia="pt-BR"/>
            </w:rPr>
          </w:pPr>
        </w:p>
      </w:tc>
      <w:tc>
        <w:tcPr>
          <w:tcW w:w="9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spacing w:after="0" w:line="240" w:lineRule="auto"/>
            <w:rPr>
              <w:rFonts w:ascii="Calibri" w:eastAsia="Times New Roman" w:hAnsi="Calibri" w:cs="Calibri"/>
              <w:color w:val="404040" w:themeColor="text1" w:themeTint="BF"/>
              <w:lang w:eastAsia="pt-BR"/>
            </w:rPr>
          </w:pPr>
        </w:p>
      </w:tc>
      <w:tc>
        <w:tcPr>
          <w:tcW w:w="9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spacing w:after="0" w:line="240" w:lineRule="auto"/>
            <w:rPr>
              <w:rFonts w:ascii="Calibri" w:eastAsia="Times New Roman" w:hAnsi="Calibri" w:cs="Calibri"/>
              <w:color w:val="404040" w:themeColor="text1" w:themeTint="BF"/>
              <w:lang w:eastAsia="pt-BR"/>
            </w:rPr>
          </w:pPr>
        </w:p>
      </w:tc>
      <w:tc>
        <w:tcPr>
          <w:tcW w:w="9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spacing w:after="0" w:line="240" w:lineRule="auto"/>
            <w:rPr>
              <w:rFonts w:ascii="Calibri" w:eastAsia="Times New Roman" w:hAnsi="Calibri" w:cs="Calibri"/>
              <w:color w:val="404040" w:themeColor="text1" w:themeTint="BF"/>
              <w:lang w:eastAsia="pt-BR"/>
            </w:rPr>
          </w:pPr>
        </w:p>
      </w:tc>
      <w:tc>
        <w:tcPr>
          <w:tcW w:w="9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404040" w:themeColor="text1" w:themeTint="BF"/>
              <w:sz w:val="24"/>
              <w:szCs w:val="24"/>
              <w:lang w:eastAsia="pt-BR"/>
            </w:rPr>
          </w:pPr>
        </w:p>
      </w:tc>
      <w:tc>
        <w:tcPr>
          <w:tcW w:w="9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404040" w:themeColor="text1" w:themeTint="BF"/>
              <w:sz w:val="24"/>
              <w:szCs w:val="24"/>
              <w:lang w:eastAsia="pt-BR"/>
            </w:rPr>
          </w:pPr>
        </w:p>
      </w:tc>
      <w:tc>
        <w:tcPr>
          <w:tcW w:w="9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spacing w:after="0" w:line="240" w:lineRule="auto"/>
            <w:rPr>
              <w:rFonts w:ascii="Calibri" w:eastAsia="Times New Roman" w:hAnsi="Calibri" w:cs="Calibri"/>
              <w:color w:val="404040" w:themeColor="text1" w:themeTint="BF"/>
              <w:lang w:eastAsia="pt-BR"/>
            </w:rPr>
          </w:pPr>
        </w:p>
      </w:tc>
    </w:tr>
  </w:tbl>
  <w:p w:rsidR="00842DA4" w:rsidRDefault="00842DA4">
    <w:pPr>
      <w:pStyle w:val="Cabealho"/>
    </w:pPr>
  </w:p>
  <w:p w:rsidR="00842DA4" w:rsidRDefault="00842DA4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DA4" w:rsidRDefault="00842DA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2DA4"/>
    <w:rsid w:val="00084458"/>
    <w:rsid w:val="0027471F"/>
    <w:rsid w:val="003558CF"/>
    <w:rsid w:val="00735A68"/>
    <w:rsid w:val="00842DA4"/>
    <w:rsid w:val="008E007B"/>
    <w:rsid w:val="00C86436"/>
    <w:rsid w:val="00DE7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2D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2DA4"/>
  </w:style>
  <w:style w:type="paragraph" w:styleId="Rodap">
    <w:name w:val="footer"/>
    <w:basedOn w:val="Normal"/>
    <w:link w:val="RodapChar"/>
    <w:uiPriority w:val="99"/>
    <w:semiHidden/>
    <w:unhideWhenUsed/>
    <w:rsid w:val="00842D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42DA4"/>
  </w:style>
  <w:style w:type="paragraph" w:styleId="Textodebalo">
    <w:name w:val="Balloon Text"/>
    <w:basedOn w:val="Normal"/>
    <w:link w:val="TextodebaloChar"/>
    <w:uiPriority w:val="99"/>
    <w:semiHidden/>
    <w:unhideWhenUsed/>
    <w:rsid w:val="0084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2D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Arthur - Câmara</cp:lastModifiedBy>
  <cp:revision>2</cp:revision>
  <cp:lastPrinted>2019-04-24T15:49:00Z</cp:lastPrinted>
  <dcterms:created xsi:type="dcterms:W3CDTF">2019-04-24T15:55:00Z</dcterms:created>
  <dcterms:modified xsi:type="dcterms:W3CDTF">2019-04-24T15:55:00Z</dcterms:modified>
</cp:coreProperties>
</file>