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060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E42D86">
        <w:t>04</w:t>
      </w:r>
      <w:r w:rsidRPr="00514888">
        <w:t xml:space="preserve"> de </w:t>
      </w:r>
      <w:r w:rsidR="00E42D86">
        <w:t>fevereiro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E42D86" w:rsidP="005C6E75">
      <w:pPr>
        <w:tabs>
          <w:tab w:val="left" w:pos="3402"/>
        </w:tabs>
        <w:ind w:left="3402"/>
        <w:jc w:val="both"/>
      </w:pPr>
      <w:r>
        <w:t>Declara de utilidade pública a Comissão de Desenvolvimento de Santa Bárbara (CO</w:t>
      </w:r>
      <w:r w:rsidR="001E22BB">
        <w:t>D</w:t>
      </w:r>
      <w:r>
        <w:t>ESB).</w:t>
      </w:r>
      <w:r w:rsidR="001B6402">
        <w:t xml:space="preserve">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2B1BA9" w:rsidRDefault="00923B0D" w:rsidP="00F21962">
      <w:pPr>
        <w:ind w:firstLine="851"/>
        <w:jc w:val="both"/>
      </w:pPr>
      <w:r>
        <w:rPr>
          <w:b/>
        </w:rPr>
        <w:t xml:space="preserve">Art. 1°- </w:t>
      </w:r>
      <w:r w:rsidR="00F21962">
        <w:t xml:space="preserve">Fica </w:t>
      </w:r>
      <w:r w:rsidR="00E42D86">
        <w:t>declarada de utilidade pública a Comissão de Desenvolvimento de Santa Bárbara (CO</w:t>
      </w:r>
      <w:r w:rsidR="001E22BB">
        <w:t>D</w:t>
      </w:r>
      <w:r w:rsidR="00E42D86">
        <w:t>ESB), a qual tem por finalidade específica desenvolver atividades que visam o desenvolvimento social, técnico e econômico do Município.</w:t>
      </w:r>
    </w:p>
    <w:p w:rsidR="000C3ED5" w:rsidRPr="000C3ED5" w:rsidRDefault="000C3ED5" w:rsidP="006B7555">
      <w:pPr>
        <w:spacing w:after="0" w:line="360" w:lineRule="auto"/>
        <w:ind w:firstLine="851"/>
        <w:jc w:val="both"/>
      </w:pPr>
    </w:p>
    <w:p w:rsidR="00AE16D5" w:rsidRDefault="000C3ED5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E42D86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 w:rsidR="001B6402">
        <w:t xml:space="preserve"> e</w:t>
      </w:r>
      <w:r w:rsidR="002E11BB">
        <w:t xml:space="preserve"> </w:t>
      </w:r>
      <w:r w:rsidR="00704A17">
        <w:t>rev</w:t>
      </w:r>
      <w:r w:rsidR="000C05E3">
        <w:t>oga as disposições em contrário</w:t>
      </w:r>
      <w:r w:rsidR="001B6402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42D86">
        <w:t>04</w:t>
      </w:r>
      <w:r w:rsidR="00F307B4">
        <w:t xml:space="preserve"> de </w:t>
      </w:r>
      <w:r w:rsidR="00E42D86">
        <w:t>fevereiro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E22BB"/>
    <w:rsid w:val="001E65E5"/>
    <w:rsid w:val="002109A4"/>
    <w:rsid w:val="00250DD9"/>
    <w:rsid w:val="002728A1"/>
    <w:rsid w:val="002854D9"/>
    <w:rsid w:val="002A1CF3"/>
    <w:rsid w:val="002B1BA9"/>
    <w:rsid w:val="002C6D97"/>
    <w:rsid w:val="002C78B7"/>
    <w:rsid w:val="002E11BB"/>
    <w:rsid w:val="002E7FF6"/>
    <w:rsid w:val="003869B2"/>
    <w:rsid w:val="003A66E6"/>
    <w:rsid w:val="003E00A8"/>
    <w:rsid w:val="003E05B4"/>
    <w:rsid w:val="00410C25"/>
    <w:rsid w:val="0042429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0A35"/>
    <w:rsid w:val="005C2CD7"/>
    <w:rsid w:val="005C6E75"/>
    <w:rsid w:val="00602A61"/>
    <w:rsid w:val="00622EF3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D7730"/>
    <w:rsid w:val="00AE16D5"/>
    <w:rsid w:val="00AE2D3E"/>
    <w:rsid w:val="00B14992"/>
    <w:rsid w:val="00B726E9"/>
    <w:rsid w:val="00B7747E"/>
    <w:rsid w:val="00B81C87"/>
    <w:rsid w:val="00BB63DA"/>
    <w:rsid w:val="00BC779B"/>
    <w:rsid w:val="00C03583"/>
    <w:rsid w:val="00C0449E"/>
    <w:rsid w:val="00C25E9E"/>
    <w:rsid w:val="00C7131F"/>
    <w:rsid w:val="00C95ACF"/>
    <w:rsid w:val="00D057A6"/>
    <w:rsid w:val="00D22DA6"/>
    <w:rsid w:val="00D77521"/>
    <w:rsid w:val="00D805F8"/>
    <w:rsid w:val="00D96C83"/>
    <w:rsid w:val="00DA54BB"/>
    <w:rsid w:val="00DF48DB"/>
    <w:rsid w:val="00E41186"/>
    <w:rsid w:val="00E42D86"/>
    <w:rsid w:val="00E51FCA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21962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2019-10-21T16:42:00Z</dcterms:created>
  <dcterms:modified xsi:type="dcterms:W3CDTF">2019-10-21T16:47:00Z</dcterms:modified>
</cp:coreProperties>
</file>