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8D3C1D">
        <w:t>7</w:t>
      </w:r>
      <w:r w:rsidR="00E8025D">
        <w:t>3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E8025D">
        <w:t>24</w:t>
      </w:r>
      <w:r w:rsidRPr="00514888">
        <w:t xml:space="preserve"> de </w:t>
      </w:r>
      <w:r w:rsidR="008D3C1D">
        <w:t>junho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E8025D" w:rsidP="005C6E75">
      <w:pPr>
        <w:tabs>
          <w:tab w:val="left" w:pos="3402"/>
        </w:tabs>
        <w:ind w:left="3402"/>
        <w:jc w:val="both"/>
      </w:pPr>
      <w:r>
        <w:t xml:space="preserve">Dispõe sobre denominação de Logradouro Público 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9A237F" w:rsidRDefault="00923B0D" w:rsidP="00E8025D">
      <w:pPr>
        <w:ind w:firstLine="851"/>
        <w:jc w:val="both"/>
      </w:pPr>
      <w:r>
        <w:rPr>
          <w:b/>
        </w:rPr>
        <w:t xml:space="preserve">Art. 1°- </w:t>
      </w:r>
      <w:r w:rsidR="00E8025D">
        <w:t>Passa a denominar-se Rua Manoel Duarte da Silveira, a atual Rua Belo Horizonte, que vai da Praça Barão de Santa Bárbara, atrás da Igreja Matriz, à Escola Municipal Dr. Manoel de Carvalho Prata.</w:t>
      </w: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3330A6">
        <w:t xml:space="preserve"> </w:t>
      </w:r>
      <w:r w:rsidR="008B05E9">
        <w:t>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8025D">
        <w:t>24</w:t>
      </w:r>
      <w:r w:rsidR="00F307B4">
        <w:t xml:space="preserve"> de </w:t>
      </w:r>
      <w:r w:rsidR="008D3C1D">
        <w:t>junho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0B3F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11C89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A237F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0E04"/>
    <w:rsid w:val="00CA6998"/>
    <w:rsid w:val="00CE4387"/>
    <w:rsid w:val="00D057A6"/>
    <w:rsid w:val="00D22DA6"/>
    <w:rsid w:val="00D258E8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025D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CE25-D3EB-4CA8-A7E7-4C3EBC66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2019-10-24T14:08:00Z</dcterms:created>
  <dcterms:modified xsi:type="dcterms:W3CDTF">2019-10-24T14:10:00Z</dcterms:modified>
</cp:coreProperties>
</file>