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D96C83">
        <w:t>3</w:t>
      </w:r>
      <w:r w:rsidR="00F322CA">
        <w:t>8</w:t>
      </w:r>
      <w:r w:rsidR="00730478">
        <w:t>/2000</w:t>
      </w:r>
      <w:r w:rsidR="00AE2D3E" w:rsidRPr="00514888">
        <w:t xml:space="preserve">, de </w:t>
      </w:r>
      <w:r w:rsidR="009502D6">
        <w:t>11</w:t>
      </w:r>
      <w:r w:rsidRPr="00514888">
        <w:t xml:space="preserve"> de </w:t>
      </w:r>
      <w:r w:rsidR="009502D6">
        <w:t xml:space="preserve">abril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322CA" w:rsidP="005C6E75">
      <w:pPr>
        <w:tabs>
          <w:tab w:val="left" w:pos="3402"/>
        </w:tabs>
        <w:ind w:left="3402"/>
        <w:jc w:val="both"/>
      </w:pPr>
      <w:r>
        <w:t>Aumenta para 12 (doze) horas semanais a carga horária ao cargo em Comissão de Assistente Social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F75535" w:rsidRPr="00D96C83" w:rsidRDefault="00923B0D" w:rsidP="006B7555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o Executivo Municipal autorizado a </w:t>
      </w:r>
      <w:r w:rsidR="00F322CA">
        <w:t>aumentar em mais quatro horas a carga horária de Assistente Social, passando a mesma a ser de 12 (doze) horas semanais, distribuídas conforme a necessidade da Divisão de Assistência Social</w:t>
      </w:r>
      <w:r w:rsidR="00F75535">
        <w:t>.</w:t>
      </w:r>
    </w:p>
    <w:p w:rsidR="00FC5A8A" w:rsidRDefault="00FC5A8A" w:rsidP="006B7555">
      <w:pPr>
        <w:spacing w:after="0" w:line="360" w:lineRule="auto"/>
        <w:ind w:firstLine="851"/>
        <w:jc w:val="both"/>
        <w:rPr>
          <w:b/>
        </w:rPr>
      </w:pPr>
    </w:p>
    <w:p w:rsidR="00F75535" w:rsidRPr="006B7555" w:rsidRDefault="00F75535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2°- </w:t>
      </w:r>
      <w:r>
        <w:t xml:space="preserve">A </w:t>
      </w:r>
      <w:r w:rsidR="006B7555">
        <w:t>Servidora perceberá seus vencimentos de acordo com o número de horas que trabalhar, sendo o valor da hora fixado em R$ 17,00 (dezessete reais).</w:t>
      </w:r>
    </w:p>
    <w:p w:rsidR="00F75535" w:rsidRDefault="00F75535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0C05E3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6B7555">
        <w:rPr>
          <w:b/>
        </w:rPr>
        <w:t>3</w:t>
      </w:r>
      <w:r>
        <w:rPr>
          <w:b/>
        </w:rPr>
        <w:t xml:space="preserve">°- </w:t>
      </w:r>
      <w:r w:rsidR="006E5B62">
        <w:rPr>
          <w:b/>
        </w:rPr>
        <w:t xml:space="preserve"> </w:t>
      </w:r>
      <w:r w:rsidR="00A84AFC">
        <w:t>Esta Lei entra em vigor na data de sua publicação</w:t>
      </w:r>
      <w:r>
        <w:t xml:space="preserve"> e</w:t>
      </w:r>
      <w:r w:rsidR="00A84AFC">
        <w:t xml:space="preserve"> </w:t>
      </w:r>
      <w:r w:rsidR="00704A17">
        <w:t>rev</w:t>
      </w:r>
      <w:r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9502D6">
        <w:t>11</w:t>
      </w:r>
      <w:r w:rsidR="00F307B4">
        <w:t xml:space="preserve"> de </w:t>
      </w:r>
      <w:r w:rsidR="009502D6">
        <w:t>abril</w:t>
      </w:r>
      <w:r>
        <w:t xml:space="preserve"> 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6E75"/>
    <w:rsid w:val="00602A61"/>
    <w:rsid w:val="00624EDD"/>
    <w:rsid w:val="00645341"/>
    <w:rsid w:val="006B7555"/>
    <w:rsid w:val="006E5B62"/>
    <w:rsid w:val="007000D8"/>
    <w:rsid w:val="00704A17"/>
    <w:rsid w:val="00730478"/>
    <w:rsid w:val="007728ED"/>
    <w:rsid w:val="00815B7D"/>
    <w:rsid w:val="00837F70"/>
    <w:rsid w:val="00856CEB"/>
    <w:rsid w:val="0089526F"/>
    <w:rsid w:val="00910AFF"/>
    <w:rsid w:val="00923B0D"/>
    <w:rsid w:val="009502D6"/>
    <w:rsid w:val="009652F2"/>
    <w:rsid w:val="009750C9"/>
    <w:rsid w:val="009B353C"/>
    <w:rsid w:val="009F532F"/>
    <w:rsid w:val="00A02E2C"/>
    <w:rsid w:val="00A233BF"/>
    <w:rsid w:val="00A24FBB"/>
    <w:rsid w:val="00A376BF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C03583"/>
    <w:rsid w:val="00D057A6"/>
    <w:rsid w:val="00D77521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2019-10-18T14:41:00Z</dcterms:created>
  <dcterms:modified xsi:type="dcterms:W3CDTF">2019-10-18T14:45:00Z</dcterms:modified>
</cp:coreProperties>
</file>